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20F62E01"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A76418">
        <w:rPr>
          <w:rFonts w:cs="Arial"/>
          <w:b/>
          <w:bCs/>
          <w:color w:val="000000" w:themeColor="text1"/>
          <w:sz w:val="24"/>
        </w:rPr>
        <w:t>148/2025</w:t>
      </w:r>
    </w:p>
    <w:p w14:paraId="796E7A7D" w14:textId="51F52EF0"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6D1690">
        <w:rPr>
          <w:rFonts w:cs="Arial"/>
          <w:b/>
          <w:bCs/>
          <w:color w:val="000000" w:themeColor="text1"/>
          <w:sz w:val="24"/>
        </w:rPr>
        <w:t>278327/2025</w:t>
      </w:r>
    </w:p>
    <w:p w14:paraId="4DAF75DF" w14:textId="07F825F9" w:rsidR="003D0E1A" w:rsidRPr="00F24EF7" w:rsidRDefault="003D0E1A">
      <w:pPr>
        <w:rPr>
          <w:rFonts w:cs="Arial"/>
          <w:sz w:val="24"/>
        </w:rPr>
      </w:pPr>
    </w:p>
    <w:p w14:paraId="47EE507B" w14:textId="42539228"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6D1690">
        <w:rPr>
          <w:rFonts w:cs="Arial"/>
          <w:bCs/>
          <w:color w:val="000000" w:themeColor="text1"/>
          <w:sz w:val="24"/>
        </w:rPr>
        <w:t>por item</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15D68457"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A76418">
        <w:rPr>
          <w:rFonts w:cs="Arial"/>
          <w:b/>
          <w:color w:val="000000" w:themeColor="text1"/>
          <w:sz w:val="24"/>
        </w:rPr>
        <w:t>24 de setembro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03E735D5" w:rsidR="009F7713" w:rsidRPr="00F24EF7" w:rsidRDefault="009F7713" w:rsidP="006D1690">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6D1690" w:rsidRPr="006D1690">
        <w:rPr>
          <w:rFonts w:ascii="Arial" w:hAnsi="Arial" w:cs="Arial"/>
          <w:b/>
          <w:color w:val="000000" w:themeColor="text1"/>
          <w:sz w:val="24"/>
        </w:rPr>
        <w:t>AQUISIÇÃO DE DOIS EQUIPAMENTOS PORTÁTEIS PARA GERAÇÃO DE ESPUMA PARA USO EM OPERAÇÕES DE COMBATE A INCÊNDIOS PARA O CORPO DE BOMBEIROS MILITAR</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726C23B5"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004B366C">
        <w:rPr>
          <w:rFonts w:ascii="Arial" w:hAnsi="Arial" w:cs="Arial"/>
          <w:iCs/>
          <w:color w:val="000000" w:themeColor="text1"/>
          <w:sz w:val="24"/>
        </w:rPr>
        <w:t xml:space="preserve"> </w:t>
      </w:r>
      <w:r w:rsidR="006D1690">
        <w:rPr>
          <w:rFonts w:ascii="Arial" w:hAnsi="Arial" w:cs="Arial"/>
          <w:iCs/>
          <w:color w:val="000000" w:themeColor="text1"/>
          <w:sz w:val="24"/>
        </w:rPr>
        <w:t>por item</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w:t>
      </w:r>
      <w:proofErr w:type="gramStart"/>
      <w:r w:rsidRPr="00F24EF7">
        <w:rPr>
          <w:rFonts w:cs="Arial"/>
          <w:color w:val="000000" w:themeColor="text1"/>
          <w:sz w:val="24"/>
        </w:rPr>
        <w:t>a(</w:t>
      </w:r>
      <w:proofErr w:type="gramEnd"/>
      <w:r w:rsidRPr="00F24EF7">
        <w:rPr>
          <w:rFonts w:cs="Arial"/>
          <w:color w:val="000000" w:themeColor="text1"/>
          <w:sz w:val="24"/>
        </w:rPr>
        <w:t>s) certidão(</w:t>
      </w:r>
      <w:proofErr w:type="spellStart"/>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w:t>
      </w:r>
      <w:proofErr w:type="gramStart"/>
      <w:r w:rsidRPr="00F24EF7">
        <w:rPr>
          <w:rFonts w:cs="Arial"/>
          <w:sz w:val="24"/>
        </w:rPr>
        <w:t>do(</w:t>
      </w:r>
      <w:proofErr w:type="gramEnd"/>
      <w:r w:rsidRPr="00F24EF7">
        <w:rPr>
          <w:rFonts w:cs="Arial"/>
          <w:sz w:val="24"/>
        </w:rPr>
        <w:t xml:space="preserve">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5FEB3084"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A76418">
        <w:rPr>
          <w:rFonts w:cs="Arial"/>
          <w:b/>
          <w:color w:val="000000"/>
          <w:sz w:val="24"/>
        </w:rPr>
        <w:t>15 de setembro de 2025.</w:t>
      </w:r>
      <w:bookmarkStart w:id="14" w:name="_GoBack"/>
      <w:bookmarkEnd w:id="14"/>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7E84BCAD" w:rsidR="00D56B58" w:rsidRPr="00F24EF7" w:rsidRDefault="006F022B" w:rsidP="00D56B58">
      <w:pPr>
        <w:spacing w:line="276" w:lineRule="auto"/>
        <w:jc w:val="center"/>
        <w:rPr>
          <w:rFonts w:cs="Arial"/>
          <w:b/>
          <w:sz w:val="24"/>
        </w:rPr>
      </w:pPr>
      <w:r>
        <w:rPr>
          <w:rFonts w:cs="Arial"/>
          <w:b/>
          <w:sz w:val="24"/>
        </w:rPr>
        <w:t>SERGIO MURILO PEREIRA</w:t>
      </w:r>
    </w:p>
    <w:p w14:paraId="7E6B1F00" w14:textId="52CBC36C" w:rsidR="00D56B58" w:rsidRPr="00F24EF7" w:rsidRDefault="006F022B" w:rsidP="00D56B58">
      <w:pPr>
        <w:spacing w:line="276" w:lineRule="auto"/>
        <w:jc w:val="center"/>
        <w:rPr>
          <w:rFonts w:cs="Arial"/>
          <w:sz w:val="24"/>
        </w:rPr>
      </w:pPr>
      <w:r>
        <w:rPr>
          <w:rFonts w:cs="Arial"/>
          <w:sz w:val="24"/>
        </w:rPr>
        <w:t>Secretário de Governo</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r w:rsidRPr="000D4AF7">
        <w:rPr>
          <w:rFonts w:cs="Arial"/>
          <w:sz w:val="24"/>
        </w:rPr>
        <w:t>b)</w:t>
      </w:r>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r w:rsidRPr="000D4AF7">
        <w:rPr>
          <w:rFonts w:cs="Arial"/>
          <w:b/>
          <w:sz w:val="24"/>
        </w:rPr>
        <w:t>1.2 – REGULARIDADE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7"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1.3 – QUALIFICAÇÃO ECONÔMICO – FINANCEIRA</w:t>
      </w:r>
    </w:p>
    <w:p w14:paraId="724135ED" w14:textId="77777777" w:rsidR="00EF381C" w:rsidRPr="00EF381C" w:rsidRDefault="00EF381C" w:rsidP="00EF381C">
      <w:pPr>
        <w:widowControl w:val="0"/>
        <w:suppressAutoHyphens/>
        <w:ind w:left="426" w:firstLine="708"/>
        <w:jc w:val="both"/>
        <w:rPr>
          <w:rFonts w:cs="Arial"/>
          <w:sz w:val="24"/>
        </w:rPr>
      </w:pPr>
      <w:r w:rsidRPr="00EF381C">
        <w:rPr>
          <w:rFonts w:cs="Arial"/>
          <w:sz w:val="24"/>
        </w:rPr>
        <w:t>Apresentar Certidão negativa de falência, recuperação judicial ou extrajudicial, expedida pelo distribuidor da sede da pessoa jurídica, emitida nos últimos 90 (noventa) dias, ou dentro do prazo de validade expresso no próprio documento.</w:t>
      </w:r>
    </w:p>
    <w:p w14:paraId="6FFF19DC" w14:textId="3F03BF0A" w:rsidR="00D5115D" w:rsidRDefault="00EF381C" w:rsidP="00EF381C">
      <w:pPr>
        <w:widowControl w:val="0"/>
        <w:suppressAutoHyphens/>
        <w:ind w:left="426" w:firstLine="708"/>
        <w:jc w:val="both"/>
        <w:rPr>
          <w:rFonts w:cs="Arial"/>
          <w:sz w:val="24"/>
        </w:rPr>
      </w:pPr>
      <w:r w:rsidRPr="00EF381C">
        <w:rPr>
          <w:rFonts w:cs="Arial"/>
          <w:sz w:val="24"/>
        </w:rPr>
        <w:t>Será admitida, para fins de habilitação, a participação de empresas que se encontrem em processo de recuperação judicial ou extrajudicial, desde que apresentem, juntamente com a certidão, documentação comprobatória da regular tramitação do processo e da aprovação judicial do plano de recuperação, acompanhada de manifestação da autoridade judicial competente que ateste a viabilidade econômico-financeira da empresa para contratar com a Administração Pública.</w:t>
      </w:r>
    </w:p>
    <w:p w14:paraId="0DC4A758" w14:textId="77777777" w:rsidR="00EF381C" w:rsidRPr="000D4AF7" w:rsidRDefault="00EF381C" w:rsidP="00EF381C">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r w:rsidRPr="000D4AF7">
        <w:rPr>
          <w:rFonts w:cs="Arial"/>
          <w:b/>
          <w:sz w:val="24"/>
        </w:rPr>
        <w:t>1.4 – QUALIFICAÇÃO TÉCNICA</w:t>
      </w:r>
    </w:p>
    <w:p w14:paraId="30FA92EE" w14:textId="77777777" w:rsidR="000D4AF7" w:rsidRPr="000D4AF7" w:rsidRDefault="000D4AF7" w:rsidP="000D4AF7">
      <w:pPr>
        <w:ind w:left="284" w:right="-1" w:firstLine="851"/>
        <w:jc w:val="both"/>
        <w:rPr>
          <w:rFonts w:cs="Arial"/>
          <w:b/>
          <w:sz w:val="24"/>
        </w:rPr>
      </w:pPr>
    </w:p>
    <w:p w14:paraId="3DAC41E9" w14:textId="0F540ACF" w:rsidR="00D5115D" w:rsidRDefault="00EF381C" w:rsidP="00D5115D">
      <w:pPr>
        <w:ind w:left="284" w:right="-1" w:firstLine="851"/>
        <w:jc w:val="both"/>
        <w:rPr>
          <w:rFonts w:cs="Arial"/>
          <w:sz w:val="24"/>
        </w:rPr>
      </w:pPr>
      <w:r w:rsidRPr="00EF381C">
        <w:rPr>
          <w:rFonts w:cs="Arial"/>
          <w:sz w:val="24"/>
        </w:rPr>
        <w:t>Atestado de Capacidade Técnica emitido por pessoa jurídica de direito público ou privado, comprovando que a licitante realizou fornecimento de serviço ou produto compatíveis com o objeto do presente processo. Informações mínimas no atestado: nome da pessoa jurídica que forneceu o atestado, com identificação da pessoa/cargo que assinou o documento; identificação do objeto; local e data.</w:t>
      </w:r>
    </w:p>
    <w:p w14:paraId="262F605F" w14:textId="77777777" w:rsidR="00EF381C" w:rsidRPr="000D4AF7" w:rsidRDefault="00EF381C" w:rsidP="00D5115D">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a) Cumpre</w:t>
      </w:r>
      <w:proofErr w:type="gramEnd"/>
      <w:r w:rsidRPr="006F022B">
        <w:rPr>
          <w:rFonts w:eastAsia="Lucida Sans Unicode" w:cs="Arial"/>
          <w:color w:val="000000"/>
          <w:sz w:val="24"/>
          <w:lang w:eastAsia="en-US"/>
        </w:rPr>
        <w:t xml:space="preserv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b) Sua</w:t>
      </w:r>
      <w:proofErr w:type="gramEnd"/>
      <w:r w:rsidRPr="006F022B">
        <w:rPr>
          <w:rFonts w:eastAsia="Lucida Sans Unicode" w:cs="Arial"/>
          <w:color w:val="000000"/>
          <w:sz w:val="24"/>
          <w:lang w:eastAsia="en-US"/>
        </w:rPr>
        <w:t xml:space="preserve">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c) Cumpre</w:t>
      </w:r>
      <w:proofErr w:type="gramEnd"/>
      <w:r w:rsidRPr="006F022B">
        <w:rPr>
          <w:rFonts w:eastAsia="Lucida Sans Unicode" w:cs="Arial"/>
          <w:color w:val="000000"/>
          <w:sz w:val="24"/>
          <w:lang w:eastAsia="en-US"/>
        </w:rPr>
        <w:t xml:space="preserve"> plenamente os requisitos de habilitação previstos na Lei Federal 14.133/2021 e no presente processo licitatório.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69D9592B" w:rsidR="002E0E97" w:rsidRDefault="002E0E97" w:rsidP="007A4FE2">
      <w:pPr>
        <w:pStyle w:val="PADRO"/>
        <w:keepNext w:val="0"/>
        <w:widowControl/>
        <w:spacing w:before="120" w:after="120"/>
        <w:ind w:left="426" w:firstLine="0"/>
        <w:rPr>
          <w:rFonts w:ascii="Arial" w:hAnsi="Arial" w:cs="Arial"/>
          <w:sz w:val="24"/>
        </w:rPr>
      </w:pPr>
    </w:p>
    <w:p w14:paraId="523EB5D0" w14:textId="7D3981D4" w:rsidR="00C20A11" w:rsidRDefault="00C20A11" w:rsidP="007A4FE2">
      <w:pPr>
        <w:pStyle w:val="PADRO"/>
        <w:keepNext w:val="0"/>
        <w:widowControl/>
        <w:spacing w:before="120" w:after="120"/>
        <w:ind w:left="426" w:firstLine="0"/>
        <w:rPr>
          <w:rFonts w:ascii="Arial" w:hAnsi="Arial" w:cs="Arial"/>
          <w:sz w:val="24"/>
        </w:rPr>
      </w:pPr>
    </w:p>
    <w:p w14:paraId="223690D6" w14:textId="36E19800" w:rsidR="00C20A11" w:rsidRDefault="00C20A11" w:rsidP="007A4FE2">
      <w:pPr>
        <w:pStyle w:val="PADRO"/>
        <w:keepNext w:val="0"/>
        <w:widowControl/>
        <w:spacing w:before="120" w:after="120"/>
        <w:ind w:left="426" w:firstLine="0"/>
        <w:rPr>
          <w:rFonts w:ascii="Arial" w:hAnsi="Arial" w:cs="Arial"/>
          <w:sz w:val="24"/>
        </w:rPr>
      </w:pPr>
    </w:p>
    <w:p w14:paraId="0790FE83" w14:textId="77777777" w:rsidR="00C20A11" w:rsidRDefault="00C20A11" w:rsidP="007A4FE2">
      <w:pPr>
        <w:pStyle w:val="PADRO"/>
        <w:keepNext w:val="0"/>
        <w:widowControl/>
        <w:spacing w:before="120" w:after="120"/>
        <w:ind w:left="426" w:firstLine="0"/>
        <w:rPr>
          <w:rFonts w:ascii="Arial" w:hAnsi="Arial" w:cs="Arial"/>
          <w:sz w:val="24"/>
        </w:rPr>
      </w:pPr>
    </w:p>
    <w:p w14:paraId="0C72413F" w14:textId="76E689E2" w:rsidR="00E03231" w:rsidRDefault="00E03231" w:rsidP="007A4FE2">
      <w:pPr>
        <w:pStyle w:val="PADRO"/>
        <w:keepNext w:val="0"/>
        <w:widowControl/>
        <w:spacing w:before="120" w:after="120"/>
        <w:ind w:left="426" w:firstLine="0"/>
        <w:rPr>
          <w:rFonts w:ascii="Arial" w:hAnsi="Arial" w:cs="Arial"/>
          <w:sz w:val="24"/>
        </w:rPr>
      </w:pPr>
    </w:p>
    <w:p w14:paraId="0544AC73" w14:textId="77777777" w:rsidR="00E03231" w:rsidRPr="00F24EF7" w:rsidRDefault="00E03231"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 xml:space="preserve">RAZÃO </w:t>
      </w:r>
      <w:proofErr w:type="gramStart"/>
      <w:r w:rsidRPr="006F022B">
        <w:rPr>
          <w:rFonts w:ascii="Century Gothic" w:hAnsi="Century Gothic" w:cs="Arial"/>
          <w:b/>
          <w:szCs w:val="20"/>
        </w:rPr>
        <w:t>SOCIAL:_</w:t>
      </w:r>
      <w:proofErr w:type="gramEnd"/>
      <w:r w:rsidRPr="006F022B">
        <w:rPr>
          <w:rFonts w:ascii="Century Gothic" w:hAnsi="Century Gothic" w:cs="Arial"/>
          <w:b/>
          <w:szCs w:val="20"/>
        </w:rPr>
        <w:t>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sidRPr="006F022B">
        <w:rPr>
          <w:rFonts w:ascii="Century Gothic" w:hAnsi="Century Gothic" w:cs="Arial"/>
          <w:b/>
          <w:szCs w:val="20"/>
        </w:rPr>
        <w:t>CNPJ:_</w:t>
      </w:r>
      <w:proofErr w:type="gramEnd"/>
      <w:r w:rsidRPr="006F022B">
        <w:rPr>
          <w:rFonts w:ascii="Century Gothic" w:hAnsi="Century Gothic" w:cs="Arial"/>
          <w:b/>
          <w:szCs w:val="20"/>
        </w:rPr>
        <w:t>___________________________________________________________________</w:t>
      </w:r>
    </w:p>
    <w:p w14:paraId="65279F0E" w14:textId="11F7565B"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TELEFONE:_</w:t>
      </w:r>
      <w:proofErr w:type="gramEnd"/>
      <w:r>
        <w:rPr>
          <w:rFonts w:ascii="Century Gothic" w:hAnsi="Century Gothic" w:cs="Arial"/>
          <w:b/>
          <w:szCs w:val="20"/>
        </w:rPr>
        <w:t>_______________________________________________________________</w:t>
      </w:r>
    </w:p>
    <w:p w14:paraId="295F26D2" w14:textId="04907BAC"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6F022B"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E-MAIL:_</w:t>
      </w:r>
      <w:proofErr w:type="gramEnd"/>
      <w:r>
        <w:rPr>
          <w:rFonts w:ascii="Century Gothic" w:hAnsi="Century Gothic" w:cs="Arial"/>
          <w:b/>
          <w:szCs w:val="20"/>
        </w:rPr>
        <w:t>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proofErr w:type="gramStart"/>
      <w:r w:rsidRPr="006F022B">
        <w:rPr>
          <w:rFonts w:ascii="Century Gothic" w:eastAsia="Lucida Sans Unicode" w:hAnsi="Century Gothic" w:cs="Arial"/>
          <w:color w:val="000000"/>
          <w:szCs w:val="20"/>
          <w:lang w:eastAsia="en-US"/>
        </w:rPr>
        <w:t>a) Cumpre</w:t>
      </w:r>
      <w:proofErr w:type="gramEnd"/>
      <w:r w:rsidRPr="006F022B">
        <w:rPr>
          <w:rFonts w:ascii="Century Gothic" w:eastAsia="Lucida Sans Unicode" w:hAnsi="Century Gothic" w:cs="Arial"/>
          <w:color w:val="000000"/>
          <w:szCs w:val="20"/>
          <w:lang w:eastAsia="en-US"/>
        </w:rPr>
        <w:t xml:space="preserv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w:t>
      </w:r>
      <w:proofErr w:type="gramEnd"/>
      <w:r w:rsidRPr="006F022B">
        <w:rPr>
          <w:rFonts w:ascii="Century Gothic" w:hAnsi="Century Gothic" w:cs="Arial"/>
          <w:szCs w:val="20"/>
        </w:rPr>
        <w:t xml:space="preserve">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umpre</w:t>
      </w:r>
      <w:proofErr w:type="gramEnd"/>
      <w:r w:rsidRPr="006F022B">
        <w:rPr>
          <w:rFonts w:ascii="Century Gothic" w:hAnsi="Century Gothic" w:cs="Arial"/>
          <w:szCs w:val="20"/>
        </w:rPr>
        <w:t xml:space="preserve"> plenamente os requisitos de habilitação previstos na Lei Federal 14.133/2021 e no presente processo licitatório.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Default="006F022B" w:rsidP="006F022B">
      <w:pPr>
        <w:suppressAutoHyphens/>
        <w:spacing w:after="240"/>
        <w:jc w:val="center"/>
        <w:rPr>
          <w:rFonts w:ascii="Century Gothic" w:hAnsi="Century Gothic" w:cs="Arial"/>
          <w:b/>
          <w:szCs w:val="20"/>
          <w:lang w:eastAsia="ar-SA"/>
        </w:rPr>
      </w:pPr>
    </w:p>
    <w:p w14:paraId="6503112B" w14:textId="1B8F8392" w:rsidR="00165275" w:rsidRDefault="00165275" w:rsidP="006F022B">
      <w:pPr>
        <w:suppressAutoHyphens/>
        <w:spacing w:after="240"/>
        <w:jc w:val="center"/>
        <w:rPr>
          <w:rFonts w:ascii="Century Gothic" w:hAnsi="Century Gothic" w:cs="Arial"/>
          <w:b/>
          <w:szCs w:val="20"/>
          <w:lang w:eastAsia="ar-SA"/>
        </w:rPr>
      </w:pPr>
    </w:p>
    <w:p w14:paraId="6BB740B8" w14:textId="6638777F" w:rsidR="00165275" w:rsidRDefault="00165275" w:rsidP="006F022B">
      <w:pPr>
        <w:suppressAutoHyphens/>
        <w:spacing w:after="240"/>
        <w:jc w:val="center"/>
        <w:rPr>
          <w:rFonts w:ascii="Century Gothic" w:hAnsi="Century Gothic" w:cs="Arial"/>
          <w:b/>
          <w:szCs w:val="20"/>
          <w:lang w:eastAsia="ar-SA"/>
        </w:rPr>
      </w:pPr>
    </w:p>
    <w:p w14:paraId="1F4D267E" w14:textId="4A539007" w:rsidR="00165275" w:rsidRDefault="00165275" w:rsidP="006F022B">
      <w:pPr>
        <w:suppressAutoHyphens/>
        <w:spacing w:after="240"/>
        <w:jc w:val="center"/>
        <w:rPr>
          <w:rFonts w:ascii="Century Gothic" w:hAnsi="Century Gothic" w:cs="Arial"/>
          <w:b/>
          <w:szCs w:val="20"/>
          <w:lang w:eastAsia="ar-SA"/>
        </w:rPr>
      </w:pPr>
    </w:p>
    <w:p w14:paraId="6F57E01A" w14:textId="77777777" w:rsidR="00165275" w:rsidRPr="004F28B4" w:rsidRDefault="00165275" w:rsidP="00165275">
      <w:pPr>
        <w:overflowPunct w:val="0"/>
        <w:autoSpaceDE w:val="0"/>
        <w:autoSpaceDN w:val="0"/>
        <w:adjustRightInd w:val="0"/>
        <w:jc w:val="center"/>
        <w:textAlignment w:val="baseline"/>
        <w:rPr>
          <w:rFonts w:ascii="Century Gothic" w:hAnsi="Century Gothic" w:cs="Arial"/>
          <w:b/>
        </w:rPr>
      </w:pPr>
      <w:r w:rsidRPr="004F28B4">
        <w:rPr>
          <w:rFonts w:ascii="Century Gothic" w:hAnsi="Century Gothic" w:cs="Arial"/>
          <w:b/>
        </w:rPr>
        <w:t xml:space="preserve">ANEXO </w:t>
      </w:r>
      <w:r>
        <w:rPr>
          <w:rFonts w:ascii="Century Gothic" w:hAnsi="Century Gothic" w:cs="Arial"/>
          <w:b/>
        </w:rPr>
        <w:t>I</w:t>
      </w:r>
      <w:r w:rsidRPr="004F28B4">
        <w:rPr>
          <w:rFonts w:ascii="Century Gothic" w:hAnsi="Century Gothic" w:cs="Arial"/>
          <w:b/>
        </w:rPr>
        <w:t>V</w:t>
      </w:r>
    </w:p>
    <w:p w14:paraId="193D2CB3" w14:textId="77777777" w:rsidR="00165275" w:rsidRPr="004F28B4" w:rsidRDefault="00165275" w:rsidP="00165275">
      <w:pPr>
        <w:suppressAutoHyphens/>
        <w:autoSpaceDE w:val="0"/>
        <w:spacing w:after="240"/>
        <w:jc w:val="center"/>
        <w:rPr>
          <w:rFonts w:ascii="Century Gothic" w:hAnsi="Century Gothic" w:cs="Arial"/>
          <w:b/>
          <w:lang w:eastAsia="ar-SA"/>
        </w:rPr>
      </w:pPr>
      <w:r w:rsidRPr="004F28B4">
        <w:rPr>
          <w:rFonts w:ascii="Century Gothic" w:hAnsi="Century Gothic" w:cs="Arial"/>
          <w:b/>
          <w:lang w:eastAsia="ar-SA"/>
        </w:rPr>
        <w:t>Minuta de Contrato</w:t>
      </w:r>
    </w:p>
    <w:p w14:paraId="5AE88E31" w14:textId="3A41983C" w:rsidR="00165275" w:rsidRPr="004F28B4" w:rsidRDefault="00165275" w:rsidP="00165275">
      <w:pPr>
        <w:widowControl w:val="0"/>
        <w:tabs>
          <w:tab w:val="left" w:leader="dot" w:pos="288"/>
          <w:tab w:val="left" w:pos="1008"/>
          <w:tab w:val="left" w:pos="1728"/>
          <w:tab w:val="left" w:pos="2448"/>
          <w:tab w:val="left" w:pos="3168"/>
          <w:tab w:val="left" w:pos="3888"/>
          <w:tab w:val="left" w:pos="4608"/>
          <w:tab w:val="left" w:pos="5328"/>
          <w:tab w:val="left" w:pos="6048"/>
          <w:tab w:val="left" w:pos="6768"/>
        </w:tabs>
        <w:suppressAutoHyphens/>
        <w:ind w:left="284" w:right="-30"/>
        <w:jc w:val="center"/>
        <w:rPr>
          <w:rFonts w:ascii="Century Gothic" w:hAnsi="Century Gothic" w:cs="Arial"/>
          <w:b/>
          <w:u w:val="single"/>
          <w:lang w:eastAsia="ar-SA"/>
        </w:rPr>
      </w:pPr>
      <w:r w:rsidRPr="004F28B4">
        <w:rPr>
          <w:rFonts w:ascii="Century Gothic" w:hAnsi="Century Gothic" w:cs="Arial"/>
          <w:b/>
          <w:u w:val="single"/>
          <w:lang w:eastAsia="ar-SA"/>
        </w:rPr>
        <w:t>CONTRATO Nº____ /202</w:t>
      </w:r>
      <w:r w:rsidR="00374F4A">
        <w:rPr>
          <w:rFonts w:ascii="Century Gothic" w:hAnsi="Century Gothic" w:cs="Arial"/>
          <w:b/>
          <w:u w:val="single"/>
          <w:lang w:eastAsia="ar-SA"/>
        </w:rPr>
        <w:t>5</w:t>
      </w:r>
    </w:p>
    <w:p w14:paraId="26A3CC5D" w14:textId="6CF2DEEC" w:rsidR="00165275" w:rsidRPr="004F28B4" w:rsidRDefault="00165275" w:rsidP="00165275">
      <w:pPr>
        <w:tabs>
          <w:tab w:val="left" w:pos="1008"/>
          <w:tab w:val="left" w:pos="1728"/>
          <w:tab w:val="left" w:pos="2448"/>
          <w:tab w:val="left" w:pos="2694"/>
          <w:tab w:val="left" w:pos="3888"/>
          <w:tab w:val="left" w:pos="4608"/>
          <w:tab w:val="left" w:pos="5328"/>
          <w:tab w:val="left" w:pos="6048"/>
          <w:tab w:val="left" w:pos="6768"/>
        </w:tabs>
        <w:suppressAutoHyphens/>
        <w:ind w:left="2835" w:right="-30"/>
        <w:jc w:val="both"/>
        <w:rPr>
          <w:rFonts w:ascii="Century Gothic" w:hAnsi="Century Gothic" w:cs="Arial"/>
          <w:b/>
          <w:lang w:eastAsia="ar-SA"/>
        </w:rPr>
      </w:pPr>
      <w:r w:rsidRPr="004F28B4">
        <w:rPr>
          <w:rFonts w:ascii="Century Gothic" w:hAnsi="Century Gothic" w:cs="Arial"/>
          <w:b/>
          <w:lang w:eastAsia="ar-SA"/>
        </w:rPr>
        <w:t xml:space="preserve">        Processo SIPE nº </w:t>
      </w:r>
      <w:r w:rsidR="006D1690">
        <w:rPr>
          <w:rFonts w:ascii="Century Gothic" w:hAnsi="Century Gothic" w:cs="Arial"/>
          <w:b/>
          <w:lang w:eastAsia="ar-SA"/>
        </w:rPr>
        <w:t>278327/2025</w:t>
      </w:r>
      <w:r w:rsidRPr="004F28B4">
        <w:rPr>
          <w:rFonts w:ascii="Century Gothic" w:hAnsi="Century Gothic" w:cs="Arial"/>
          <w:b/>
          <w:lang w:eastAsia="ar-SA"/>
        </w:rPr>
        <w:t>-e</w:t>
      </w:r>
    </w:p>
    <w:p w14:paraId="74E3C819" w14:textId="77777777" w:rsidR="00165275" w:rsidRPr="004F28B4" w:rsidRDefault="00165275" w:rsidP="00165275">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color w:val="FF0000"/>
          <w:lang w:eastAsia="ar-SA"/>
        </w:rPr>
      </w:pPr>
    </w:p>
    <w:p w14:paraId="7B991A86" w14:textId="77777777" w:rsidR="00DA3347" w:rsidRDefault="00DA3347" w:rsidP="00165275">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eastAsia="Lucida Sans Unicode" w:hAnsi="Century Gothic" w:cs="Arial"/>
          <w:b/>
          <w:color w:val="000000"/>
          <w:lang w:eastAsia="en-US"/>
        </w:rPr>
      </w:pPr>
      <w:r w:rsidRPr="00DA3347">
        <w:rPr>
          <w:rFonts w:ascii="Century Gothic" w:eastAsia="Lucida Sans Unicode" w:hAnsi="Century Gothic" w:cs="Arial"/>
          <w:b/>
          <w:color w:val="000000"/>
          <w:lang w:eastAsia="en-US"/>
        </w:rPr>
        <w:t>CONTRATO QUE ENTRE SI CELEBRAM O MUNICÍPIO DE ITAJAÍ E A EMPRESA</w:t>
      </w:r>
      <w:r w:rsidR="00165275" w:rsidRPr="00DA3347">
        <w:rPr>
          <w:rFonts w:ascii="Century Gothic" w:eastAsia="Lucida Sans Unicode" w:hAnsi="Century Gothic" w:cs="Arial"/>
          <w:b/>
          <w:color w:val="000000"/>
          <w:lang w:eastAsia="en-US"/>
        </w:rPr>
        <w:t>.</w:t>
      </w:r>
    </w:p>
    <w:p w14:paraId="61806FC0" w14:textId="13388D80" w:rsidR="00165275" w:rsidRPr="004F28B4" w:rsidRDefault="00165275" w:rsidP="00165275">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b/>
          <w:lang w:eastAsia="ar-SA"/>
        </w:rPr>
      </w:pPr>
      <w:r>
        <w:rPr>
          <w:rFonts w:ascii="Century Gothic" w:eastAsia="Lucida Sans Unicode" w:hAnsi="Century Gothic" w:cs="Arial"/>
          <w:b/>
          <w:color w:val="000000"/>
          <w:lang w:eastAsia="en-US"/>
        </w:rPr>
        <w:t>.................</w:t>
      </w:r>
    </w:p>
    <w:p w14:paraId="174BFE95"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ascii="Century Gothic" w:hAnsi="Century Gothic" w:cs="Arial"/>
          <w:color w:val="FF0000"/>
          <w:lang w:eastAsia="ar-SA"/>
        </w:rPr>
      </w:pPr>
    </w:p>
    <w:p w14:paraId="103AAEF1" w14:textId="6199E3BF" w:rsidR="00165275" w:rsidRPr="008A3FA3" w:rsidRDefault="00DA3347" w:rsidP="00165275">
      <w:pPr>
        <w:suppressAutoHyphens/>
        <w:jc w:val="both"/>
        <w:rPr>
          <w:rFonts w:ascii="Century Gothic" w:hAnsi="Century Gothic" w:cs="Arial"/>
          <w:lang w:eastAsia="ar-SA"/>
        </w:rPr>
      </w:pPr>
      <w:r w:rsidRPr="008A3FA3">
        <w:rPr>
          <w:rFonts w:ascii="Century Gothic" w:hAnsi="Century Gothic" w:cs="Arial"/>
          <w:lang w:eastAsia="ar-SA"/>
        </w:rPr>
        <w:t xml:space="preserve">O </w:t>
      </w:r>
      <w:r w:rsidRPr="008A3FA3">
        <w:rPr>
          <w:rFonts w:ascii="Century Gothic" w:hAnsi="Century Gothic" w:cs="Arial"/>
          <w:b/>
          <w:lang w:eastAsia="ar-SA"/>
        </w:rPr>
        <w:t>MUNICÍPIO DE ITAJAÍ</w:t>
      </w:r>
      <w:r w:rsidRPr="008A3FA3">
        <w:rPr>
          <w:rFonts w:ascii="Century Gothic" w:hAnsi="Century Gothic" w:cs="Arial"/>
          <w:lang w:eastAsia="ar-SA"/>
        </w:rPr>
        <w:t xml:space="preserve">, pessoa jurídica de direito público,  sito na Rua Alberto Werner, nº 100, Vila Operária, cidade de Itajaí, Estado de Santa Catarina, inscrito no CNPJ nº 83.102.277/0001-52, neste ato representado por seus Secretários infra-assinados, doravante denominada simplesmente CONTRATANTE, e a Empresa ___________, pessoa jurídica de direito privado, sita na Rua _____________, nº, Cidade ____________, Estado _________-, inscrita no CNPJ/MF sob nº________, neste ato representada por seu (a) diretor (a), Senhor (a) ___________ (ou representante legal), a seguir denominada CONTRATADA, acordam e ajustam firmar o presente CONTRATO, nos moldes da Lei 14.133/2021, assim como pelas condições no edital de </w:t>
      </w:r>
      <w:r w:rsidRPr="008A3FA3">
        <w:rPr>
          <w:rFonts w:ascii="Century Gothic" w:hAnsi="Century Gothic" w:cs="Arial"/>
          <w:b/>
          <w:lang w:eastAsia="ar-SA"/>
        </w:rPr>
        <w:t xml:space="preserve">Dispensa Eletrônica nº </w:t>
      </w:r>
      <w:r w:rsidR="00A76418">
        <w:rPr>
          <w:rFonts w:ascii="Century Gothic" w:hAnsi="Century Gothic" w:cs="Arial"/>
          <w:b/>
          <w:lang w:eastAsia="ar-SA"/>
        </w:rPr>
        <w:t>148/2025</w:t>
      </w:r>
      <w:r w:rsidRPr="008A3FA3">
        <w:rPr>
          <w:rFonts w:ascii="Century Gothic" w:hAnsi="Century Gothic" w:cs="Arial"/>
          <w:lang w:eastAsia="ar-SA"/>
        </w:rPr>
        <w:t>, pelos termos da proposta da Contratada e pelas cláusulas a seguir expressas, definidoras dos direitos, obrigações e responsabilidades das partes.</w:t>
      </w:r>
    </w:p>
    <w:p w14:paraId="513845D2" w14:textId="77777777" w:rsidR="00DA3347" w:rsidRPr="004F28B4" w:rsidRDefault="00DA3347" w:rsidP="00165275">
      <w:pPr>
        <w:suppressAutoHyphens/>
        <w:jc w:val="both"/>
        <w:rPr>
          <w:rFonts w:ascii="Century Gothic" w:hAnsi="Century Gothic" w:cs="Arial"/>
          <w:b/>
          <w:bCs/>
          <w:u w:val="single"/>
          <w:lang w:eastAsia="ar-SA"/>
        </w:rPr>
      </w:pPr>
    </w:p>
    <w:p w14:paraId="1ED6B804" w14:textId="4995A523" w:rsidR="00165275" w:rsidRDefault="00165275" w:rsidP="00165275">
      <w:pPr>
        <w:suppressAutoHyphens/>
        <w:jc w:val="both"/>
        <w:rPr>
          <w:rFonts w:ascii="Century Gothic" w:eastAsia="Calibri" w:hAnsi="Century Gothic" w:cs="ArialMT"/>
          <w:b/>
        </w:rPr>
      </w:pPr>
      <w:r w:rsidRPr="004F28B4">
        <w:rPr>
          <w:rFonts w:ascii="Century Gothic" w:hAnsi="Century Gothic" w:cs="Arial"/>
          <w:b/>
          <w:bCs/>
          <w:u w:val="single"/>
          <w:lang w:eastAsia="ar-SA"/>
        </w:rPr>
        <w:t>CLÁUSULA PRIMEIRA</w:t>
      </w:r>
      <w:r w:rsidRPr="004F28B4">
        <w:rPr>
          <w:rFonts w:ascii="Century Gothic" w:hAnsi="Century Gothic" w:cs="Arial"/>
          <w:b/>
          <w:bCs/>
          <w:lang w:eastAsia="ar-SA"/>
        </w:rPr>
        <w:t xml:space="preserve"> - </w:t>
      </w:r>
      <w:r w:rsidRPr="004F28B4">
        <w:rPr>
          <w:rFonts w:ascii="Century Gothic" w:hAnsi="Century Gothic" w:cs="Arial"/>
          <w:lang w:eastAsia="ar-SA"/>
        </w:rPr>
        <w:t xml:space="preserve">O presente instrumento tem por objeto </w:t>
      </w:r>
      <w:r w:rsidR="009D760C" w:rsidRPr="009D760C">
        <w:rPr>
          <w:rFonts w:ascii="Century Gothic" w:eastAsia="Calibri" w:hAnsi="Century Gothic" w:cs="ArialMT"/>
          <w:b/>
        </w:rPr>
        <w:t>AQUISIÇÃO DE DOIS EQUIPAMENTOS PORTÁTEIS PARA GERAÇÃO DE ESPUMA PARA USO EM OPERAÇÕES DE COMBATE A INCÊNDIOS PARA O CORPO DE BOMBEIROS MILITAR</w:t>
      </w:r>
      <w:r w:rsidR="009D760C" w:rsidRPr="00165275">
        <w:rPr>
          <w:rFonts w:ascii="Century Gothic" w:eastAsia="Calibri" w:hAnsi="Century Gothic" w:cs="ArialMT"/>
          <w:b/>
        </w:rPr>
        <w:t>.</w:t>
      </w:r>
    </w:p>
    <w:p w14:paraId="05F44CDF" w14:textId="77777777" w:rsidR="00165275" w:rsidRPr="0039682A" w:rsidRDefault="00165275" w:rsidP="00165275">
      <w:pPr>
        <w:suppressAutoHyphens/>
        <w:jc w:val="both"/>
        <w:rPr>
          <w:rFonts w:ascii="Century Gothic" w:hAnsi="Century Gothic" w:cs="Arial"/>
          <w:bCs/>
        </w:rPr>
      </w:pPr>
    </w:p>
    <w:p w14:paraId="2E5E3FD4" w14:textId="77777777" w:rsidR="00165275" w:rsidRPr="004F28B4" w:rsidRDefault="00165275" w:rsidP="00165275">
      <w:pPr>
        <w:tabs>
          <w:tab w:val="left" w:pos="426"/>
        </w:tabs>
        <w:suppressAutoHyphens/>
        <w:ind w:right="-30"/>
        <w:jc w:val="both"/>
        <w:rPr>
          <w:rFonts w:ascii="Century Gothic" w:hAnsi="Century Gothic" w:cs="Arial"/>
          <w:lang w:eastAsia="ar-SA"/>
        </w:rPr>
      </w:pPr>
      <w:r w:rsidRPr="004F28B4">
        <w:rPr>
          <w:rFonts w:ascii="Century Gothic" w:hAnsi="Century Gothic" w:cs="Arial"/>
          <w:b/>
          <w:lang w:eastAsia="ar-SA"/>
        </w:rPr>
        <w:t>Parágrafo Único</w:t>
      </w:r>
      <w:r>
        <w:rPr>
          <w:rFonts w:ascii="Century Gothic" w:hAnsi="Century Gothic" w:cs="Arial"/>
          <w:b/>
          <w:lang w:eastAsia="ar-SA"/>
        </w:rPr>
        <w:t>:</w:t>
      </w:r>
      <w:r w:rsidRPr="004F28B4">
        <w:rPr>
          <w:rFonts w:ascii="Century Gothic" w:hAnsi="Century Gothic" w:cs="Arial"/>
          <w:b/>
          <w:lang w:eastAsia="ar-SA"/>
        </w:rPr>
        <w:t xml:space="preserve"> </w:t>
      </w:r>
      <w:r w:rsidRPr="004F28B4">
        <w:rPr>
          <w:rFonts w:ascii="Century Gothic" w:hAnsi="Century Gothic" w:cs="Arial"/>
          <w:lang w:eastAsia="ar-SA"/>
        </w:rPr>
        <w:t xml:space="preserve">Integram e completam o presente Termo Contratual, para todos os fins de direito, obrigando as partes em todos os seus termos, as </w:t>
      </w:r>
      <w:r>
        <w:rPr>
          <w:rFonts w:ascii="Century Gothic" w:hAnsi="Century Gothic" w:cs="Arial"/>
          <w:lang w:eastAsia="ar-SA"/>
        </w:rPr>
        <w:t>condições expressas no edital de licitação, o Termo de Referência</w:t>
      </w:r>
      <w:r w:rsidRPr="004F28B4">
        <w:rPr>
          <w:rFonts w:ascii="Century Gothic" w:hAnsi="Century Gothic" w:cs="Arial"/>
          <w:b/>
          <w:bCs/>
          <w:lang w:eastAsia="ar-SA"/>
        </w:rPr>
        <w:t>,</w:t>
      </w:r>
      <w:r w:rsidRPr="004F28B4">
        <w:rPr>
          <w:rFonts w:ascii="Century Gothic" w:hAnsi="Century Gothic" w:cs="Arial"/>
          <w:lang w:eastAsia="ar-SA"/>
        </w:rPr>
        <w:t xml:space="preserve"> juntamente com seus anexos e a proposta da CONTRATADA.</w:t>
      </w:r>
    </w:p>
    <w:p w14:paraId="70C381B4"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1753C07E"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SEGUNDA</w:t>
      </w:r>
      <w:r w:rsidRPr="004F28B4">
        <w:rPr>
          <w:rFonts w:ascii="Century Gothic" w:hAnsi="Century Gothic" w:cs="Arial"/>
          <w:lang w:eastAsia="ar-SA"/>
        </w:rPr>
        <w:t xml:space="preserve"> –</w:t>
      </w:r>
      <w:r>
        <w:rPr>
          <w:rFonts w:ascii="Century Gothic" w:hAnsi="Century Gothic" w:cs="Arial"/>
          <w:lang w:eastAsia="ar-SA"/>
        </w:rPr>
        <w:t xml:space="preserve"> </w:t>
      </w:r>
      <w:r w:rsidRPr="00540799">
        <w:rPr>
          <w:rFonts w:ascii="Century Gothic" w:hAnsi="Century Gothic" w:cs="Arial"/>
          <w:b/>
          <w:lang w:eastAsia="ar-SA"/>
        </w:rPr>
        <w:t>Valor e Especificação dos Serviços:</w:t>
      </w:r>
      <w:r>
        <w:rPr>
          <w:rFonts w:ascii="Century Gothic" w:hAnsi="Century Gothic" w:cs="Arial"/>
          <w:lang w:eastAsia="ar-SA"/>
        </w:rPr>
        <w:t xml:space="preserve"> </w:t>
      </w:r>
    </w:p>
    <w:p w14:paraId="0C5A3C7A" w14:textId="527059E2"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tbl>
      <w:tblPr>
        <w:tblW w:w="10215" w:type="dxa"/>
        <w:tblInd w:w="2" w:type="dxa"/>
        <w:tblLayout w:type="fixed"/>
        <w:tblLook w:val="0000" w:firstRow="0" w:lastRow="0" w:firstColumn="0" w:lastColumn="0" w:noHBand="0" w:noVBand="0"/>
      </w:tblPr>
      <w:tblGrid>
        <w:gridCol w:w="675"/>
        <w:gridCol w:w="4815"/>
        <w:gridCol w:w="1440"/>
        <w:gridCol w:w="1650"/>
        <w:gridCol w:w="1635"/>
      </w:tblGrid>
      <w:tr w:rsidR="009D760C" w14:paraId="0C85FC0F" w14:textId="77777777" w:rsidTr="00B13A4A">
        <w:trPr>
          <w:trHeight w:val="420"/>
          <w:tblHeader/>
        </w:trPr>
        <w:tc>
          <w:tcPr>
            <w:tcW w:w="675"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0370B171" w14:textId="77777777" w:rsidR="009D760C" w:rsidRDefault="009D760C" w:rsidP="00B13A4A">
            <w:pPr>
              <w:pStyle w:val="LO-normal"/>
              <w:widowControl w:val="0"/>
              <w:jc w:val="center"/>
            </w:pPr>
            <w:r>
              <w:rPr>
                <w:b/>
              </w:rPr>
              <w:t>Item</w:t>
            </w:r>
          </w:p>
        </w:tc>
        <w:tc>
          <w:tcPr>
            <w:tcW w:w="4815"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553EDBB" w14:textId="77777777" w:rsidR="009D760C" w:rsidRDefault="009D760C" w:rsidP="00B13A4A">
            <w:pPr>
              <w:pStyle w:val="LO-normal"/>
              <w:widowControl w:val="0"/>
              <w:jc w:val="center"/>
            </w:pPr>
            <w:r>
              <w:rPr>
                <w:b/>
              </w:rPr>
              <w:t>Objeto</w:t>
            </w:r>
          </w:p>
        </w:tc>
        <w:tc>
          <w:tcPr>
            <w:tcW w:w="144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4FD3E2D1" w14:textId="77777777" w:rsidR="009D760C" w:rsidRDefault="009D760C" w:rsidP="00B13A4A">
            <w:pPr>
              <w:pStyle w:val="LO-normal"/>
              <w:widowControl w:val="0"/>
              <w:jc w:val="center"/>
              <w:rPr>
                <w:b/>
              </w:rPr>
            </w:pPr>
            <w:r>
              <w:rPr>
                <w:b/>
              </w:rPr>
              <w:t>Quantidade</w:t>
            </w:r>
          </w:p>
        </w:tc>
        <w:tc>
          <w:tcPr>
            <w:tcW w:w="165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0EB15B7F" w14:textId="77777777" w:rsidR="009D760C" w:rsidRDefault="009D760C" w:rsidP="00B13A4A">
            <w:pPr>
              <w:pStyle w:val="LO-normal"/>
              <w:widowControl w:val="0"/>
              <w:jc w:val="center"/>
              <w:rPr>
                <w:b/>
              </w:rPr>
            </w:pPr>
            <w:r>
              <w:rPr>
                <w:b/>
              </w:rPr>
              <w:t>Valor Unitário</w:t>
            </w:r>
          </w:p>
        </w:tc>
        <w:tc>
          <w:tcPr>
            <w:tcW w:w="1635"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450FDC5F" w14:textId="77777777" w:rsidR="009D760C" w:rsidRDefault="009D760C" w:rsidP="00B13A4A">
            <w:pPr>
              <w:pStyle w:val="LO-normal"/>
              <w:widowControl w:val="0"/>
              <w:jc w:val="center"/>
            </w:pPr>
            <w:r>
              <w:rPr>
                <w:b/>
              </w:rPr>
              <w:t>Valor Total</w:t>
            </w:r>
          </w:p>
        </w:tc>
      </w:tr>
      <w:tr w:rsidR="009D760C" w14:paraId="54C55610" w14:textId="77777777" w:rsidTr="00B13A4A">
        <w:trPr>
          <w:trHeight w:val="291"/>
          <w:tblHeader/>
        </w:trPr>
        <w:tc>
          <w:tcPr>
            <w:tcW w:w="675"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B23933C" w14:textId="77777777" w:rsidR="009D760C" w:rsidRDefault="009D760C" w:rsidP="00B13A4A">
            <w:pPr>
              <w:pStyle w:val="LO-normal"/>
              <w:widowControl w:val="0"/>
              <w:pBdr>
                <w:top w:val="nil"/>
                <w:left w:val="nil"/>
                <w:bottom w:val="nil"/>
                <w:right w:val="nil"/>
                <w:between w:val="nil"/>
              </w:pBdr>
            </w:pPr>
          </w:p>
        </w:tc>
        <w:tc>
          <w:tcPr>
            <w:tcW w:w="4815"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ED418B8" w14:textId="77777777" w:rsidR="009D760C" w:rsidRDefault="009D760C" w:rsidP="00B13A4A">
            <w:pPr>
              <w:pStyle w:val="LO-normal"/>
              <w:widowControl w:val="0"/>
              <w:pBdr>
                <w:top w:val="nil"/>
                <w:left w:val="nil"/>
                <w:bottom w:val="nil"/>
                <w:right w:val="nil"/>
                <w:between w:val="nil"/>
              </w:pBdr>
            </w:pPr>
          </w:p>
        </w:tc>
        <w:tc>
          <w:tcPr>
            <w:tcW w:w="1440"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9C54653" w14:textId="77777777" w:rsidR="009D760C" w:rsidRDefault="009D760C" w:rsidP="00B13A4A">
            <w:pPr>
              <w:pStyle w:val="LO-normal"/>
              <w:widowControl w:val="0"/>
              <w:pBdr>
                <w:top w:val="nil"/>
                <w:left w:val="nil"/>
                <w:bottom w:val="nil"/>
                <w:right w:val="nil"/>
                <w:between w:val="nil"/>
              </w:pBdr>
            </w:pPr>
          </w:p>
        </w:tc>
        <w:tc>
          <w:tcPr>
            <w:tcW w:w="1650"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027C52F" w14:textId="77777777" w:rsidR="009D760C" w:rsidRDefault="009D760C" w:rsidP="00B13A4A">
            <w:pPr>
              <w:pStyle w:val="LO-normal"/>
              <w:widowControl w:val="0"/>
              <w:pBdr>
                <w:top w:val="nil"/>
                <w:left w:val="nil"/>
                <w:bottom w:val="nil"/>
                <w:right w:val="nil"/>
                <w:between w:val="nil"/>
              </w:pBdr>
            </w:pPr>
          </w:p>
        </w:tc>
        <w:tc>
          <w:tcPr>
            <w:tcW w:w="1635"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0C44630" w14:textId="77777777" w:rsidR="009D760C" w:rsidRDefault="009D760C" w:rsidP="00B13A4A">
            <w:pPr>
              <w:pStyle w:val="LO-normal"/>
              <w:widowControl w:val="0"/>
              <w:pBdr>
                <w:top w:val="nil"/>
                <w:left w:val="nil"/>
                <w:bottom w:val="nil"/>
                <w:right w:val="nil"/>
                <w:between w:val="nil"/>
              </w:pBdr>
            </w:pPr>
          </w:p>
        </w:tc>
      </w:tr>
      <w:tr w:rsidR="009D760C" w14:paraId="5C740324" w14:textId="77777777" w:rsidTr="00B13A4A">
        <w:trPr>
          <w:trHeight w:val="457"/>
          <w:tblHeader/>
        </w:trPr>
        <w:tc>
          <w:tcPr>
            <w:tcW w:w="675" w:type="dxa"/>
            <w:tcBorders>
              <w:left w:val="single" w:sz="8" w:space="0" w:color="000000"/>
              <w:bottom w:val="single" w:sz="8" w:space="0" w:color="000000"/>
            </w:tcBorders>
            <w:vAlign w:val="center"/>
          </w:tcPr>
          <w:p w14:paraId="3183759E" w14:textId="77777777" w:rsidR="009D760C" w:rsidRDefault="009D760C" w:rsidP="00B13A4A">
            <w:pPr>
              <w:pStyle w:val="LO-normal"/>
              <w:widowControl w:val="0"/>
              <w:jc w:val="center"/>
            </w:pPr>
            <w:r>
              <w:t xml:space="preserve"> 1</w:t>
            </w:r>
          </w:p>
        </w:tc>
        <w:tc>
          <w:tcPr>
            <w:tcW w:w="4815"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B43F73B" w14:textId="77777777" w:rsidR="009D760C" w:rsidRDefault="009D760C" w:rsidP="00B13A4A">
            <w:pPr>
              <w:pStyle w:val="LO-normal"/>
              <w:widowControl w:val="0"/>
              <w:spacing w:after="140"/>
              <w:jc w:val="both"/>
            </w:pPr>
            <w:r>
              <w:t>Equipamento portátil  para geração de espuma</w:t>
            </w:r>
          </w:p>
        </w:tc>
        <w:tc>
          <w:tcPr>
            <w:tcW w:w="14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9705B31" w14:textId="77777777" w:rsidR="009D760C" w:rsidRDefault="009D760C" w:rsidP="00B13A4A">
            <w:pPr>
              <w:pStyle w:val="LO-normal"/>
              <w:widowControl w:val="0"/>
              <w:spacing w:before="200"/>
              <w:jc w:val="center"/>
            </w:pPr>
            <w:r>
              <w:t>2</w:t>
            </w:r>
          </w:p>
        </w:tc>
        <w:tc>
          <w:tcPr>
            <w:tcW w:w="1650" w:type="dxa"/>
            <w:tcBorders>
              <w:left w:val="single" w:sz="4" w:space="0" w:color="000000"/>
              <w:bottom w:val="single" w:sz="4" w:space="0" w:color="000000"/>
              <w:right w:val="single" w:sz="4" w:space="0" w:color="000000"/>
            </w:tcBorders>
            <w:vAlign w:val="center"/>
          </w:tcPr>
          <w:p w14:paraId="06672897" w14:textId="5F247EC4" w:rsidR="009D760C" w:rsidRDefault="009D760C" w:rsidP="00B13A4A">
            <w:pPr>
              <w:pStyle w:val="LO-normal"/>
              <w:jc w:val="cente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CEEC4" w14:textId="77777777" w:rsidR="009D760C" w:rsidRDefault="009D760C" w:rsidP="00B13A4A">
            <w:pPr>
              <w:pStyle w:val="LO-normal"/>
              <w:widowControl w:val="0"/>
              <w:rPr>
                <w:b/>
              </w:rPr>
            </w:pPr>
          </w:p>
          <w:p w14:paraId="752D0DB6" w14:textId="77777777" w:rsidR="009D760C" w:rsidRDefault="009D760C" w:rsidP="009D760C">
            <w:pPr>
              <w:pStyle w:val="LO-normal"/>
              <w:widowControl w:val="0"/>
              <w:rPr>
                <w:b/>
              </w:rPr>
            </w:pPr>
          </w:p>
        </w:tc>
      </w:tr>
    </w:tbl>
    <w:p w14:paraId="3B3512DC"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7CCEC0C0"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141FA">
        <w:rPr>
          <w:rFonts w:ascii="Century Gothic" w:hAnsi="Century Gothic" w:cs="Arial"/>
          <w:b/>
          <w:lang w:eastAsia="ar-SA"/>
        </w:rPr>
        <w:t>Parágrafo Único</w:t>
      </w:r>
      <w:r>
        <w:rPr>
          <w:rFonts w:ascii="Century Gothic" w:hAnsi="Century Gothic" w:cs="Arial"/>
          <w:lang w:eastAsia="ar-SA"/>
        </w:rPr>
        <w:t>:</w:t>
      </w:r>
      <w:r w:rsidRPr="00367DFA">
        <w:rPr>
          <w:rFonts w:ascii="Century Gothic" w:hAnsi="Century Gothic" w:cs="Arial"/>
          <w:lang w:eastAsia="ar-SA"/>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2C591EF" w14:textId="77777777" w:rsidR="00165275" w:rsidRPr="004F28B4" w:rsidRDefault="00165275" w:rsidP="00165275">
      <w:pPr>
        <w:suppressAutoHyphens/>
        <w:jc w:val="both"/>
        <w:rPr>
          <w:rFonts w:ascii="Century Gothic" w:hAnsi="Century Gothic" w:cs="Arial"/>
          <w:lang w:eastAsia="ar-SA"/>
        </w:rPr>
      </w:pPr>
    </w:p>
    <w:p w14:paraId="107C42B0"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bCs/>
          <w:lang w:eastAsia="ar-SA"/>
        </w:rPr>
      </w:pPr>
      <w:r w:rsidRPr="004F28B4">
        <w:rPr>
          <w:rFonts w:ascii="Century Gothic" w:hAnsi="Century Gothic" w:cs="Arial"/>
          <w:b/>
          <w:u w:val="single"/>
          <w:lang w:eastAsia="ar-SA"/>
        </w:rPr>
        <w:t>CLÁUSULA TERCEIRA</w:t>
      </w:r>
      <w:r w:rsidRPr="004F28B4">
        <w:rPr>
          <w:rFonts w:ascii="Century Gothic" w:hAnsi="Century Gothic" w:cs="Arial"/>
          <w:b/>
          <w:lang w:eastAsia="ar-SA"/>
        </w:rPr>
        <w:t xml:space="preserve"> –</w:t>
      </w:r>
      <w:r w:rsidRPr="004F28B4">
        <w:rPr>
          <w:rFonts w:ascii="Century Gothic" w:hAnsi="Century Gothic" w:cs="Arial"/>
          <w:lang w:eastAsia="ar-SA"/>
        </w:rPr>
        <w:t xml:space="preserve"> </w:t>
      </w:r>
      <w:r w:rsidRPr="004F28B4">
        <w:rPr>
          <w:rFonts w:ascii="Century Gothic" w:hAnsi="Century Gothic" w:cs="Arial"/>
          <w:b/>
          <w:bCs/>
          <w:lang w:eastAsia="ar-SA"/>
        </w:rPr>
        <w:t>DA REVISÃO DOS VALORES DO CONTRATO</w:t>
      </w:r>
    </w:p>
    <w:p w14:paraId="0A170AA5"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10011F7"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1. </w:t>
      </w:r>
      <w:r w:rsidRPr="004C249B">
        <w:rPr>
          <w:rFonts w:ascii="Century Gothic" w:hAnsi="Century Gothic" w:cs="Arial"/>
          <w:lang w:eastAsia="ar-SA"/>
        </w:rPr>
        <w:t>Os preços contratados serão repactuados para manutenção do equilíbrio econômico-financeiro, após o interregno de um ano, mediante solicitação do contratado.</w:t>
      </w:r>
    </w:p>
    <w:p w14:paraId="6ABE0925"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771B72C"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2. </w:t>
      </w:r>
      <w:r w:rsidRPr="004C249B">
        <w:rPr>
          <w:rFonts w:ascii="Century Gothic" w:hAnsi="Century Gothic" w:cs="Arial"/>
          <w:lang w:eastAsia="ar-SA"/>
        </w:rPr>
        <w:t>O interregno mínimo de 1 (um) ano para a primeira repactuação será contado:</w:t>
      </w:r>
    </w:p>
    <w:p w14:paraId="008CC797"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3D18C9A"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roofErr w:type="gramStart"/>
      <w:r>
        <w:rPr>
          <w:rFonts w:ascii="Century Gothic" w:hAnsi="Century Gothic" w:cs="Arial"/>
          <w:lang w:eastAsia="ar-SA"/>
        </w:rPr>
        <w:t xml:space="preserve">a) </w:t>
      </w:r>
      <w:r w:rsidRPr="004C249B">
        <w:rPr>
          <w:rFonts w:ascii="Century Gothic" w:hAnsi="Century Gothic" w:cs="Arial"/>
          <w:lang w:eastAsia="ar-SA"/>
        </w:rPr>
        <w:t>Para</w:t>
      </w:r>
      <w:proofErr w:type="gramEnd"/>
      <w:r w:rsidRPr="004C249B">
        <w:rPr>
          <w:rFonts w:ascii="Century Gothic" w:hAnsi="Century Gothic" w:cs="Arial"/>
          <w:lang w:eastAsia="ar-SA"/>
        </w:rPr>
        <w:t xml:space="preserve"> os custos relativos à mão de obra, vinculados à data-base da categoria profissional: a partir da data de início dos efeitos financeiros do acordo, convenção ou dissídio coletivo de trabalho ao qual a proposta estiver vinculada, relativo a cada categoria profissional abrangida pelo contrato; </w:t>
      </w:r>
    </w:p>
    <w:p w14:paraId="090BB1E3"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roofErr w:type="gramStart"/>
      <w:r>
        <w:rPr>
          <w:rFonts w:ascii="Century Gothic" w:hAnsi="Century Gothic" w:cs="Arial"/>
          <w:lang w:eastAsia="ar-SA"/>
        </w:rPr>
        <w:t xml:space="preserve">b) </w:t>
      </w:r>
      <w:r w:rsidRPr="004C249B">
        <w:rPr>
          <w:rFonts w:ascii="Century Gothic" w:hAnsi="Century Gothic" w:cs="Arial"/>
          <w:lang w:eastAsia="ar-SA"/>
        </w:rPr>
        <w:t>Para</w:t>
      </w:r>
      <w:proofErr w:type="gramEnd"/>
      <w:r w:rsidRPr="004C249B">
        <w:rPr>
          <w:rFonts w:ascii="Century Gothic" w:hAnsi="Century Gothic" w:cs="Arial"/>
          <w:lang w:eastAsia="ar-SA"/>
        </w:rPr>
        <w:t xml:space="preserve"> os custos decorrentes do mercado: a partir da apresentação da proposta.</w:t>
      </w:r>
    </w:p>
    <w:p w14:paraId="20B40A73"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601A9B8"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C249B">
        <w:rPr>
          <w:rFonts w:ascii="Century Gothic" w:hAnsi="Century Gothic" w:cs="Arial"/>
          <w:lang w:eastAsia="ar-SA"/>
        </w:rPr>
        <w:t>3.</w:t>
      </w:r>
      <w:r>
        <w:rPr>
          <w:rFonts w:ascii="Century Gothic" w:hAnsi="Century Gothic" w:cs="Arial"/>
          <w:lang w:eastAsia="ar-SA"/>
        </w:rPr>
        <w:t xml:space="preserve"> </w:t>
      </w:r>
      <w:r w:rsidRPr="004C249B">
        <w:rPr>
          <w:rFonts w:ascii="Century Gothic" w:hAnsi="Century Gothic" w:cs="Arial"/>
          <w:lang w:eastAsia="ar-SA"/>
        </w:rPr>
        <w:t>Nas repactuações subsequentes à primeira, o interregno mínimo de 1 (um) ano será contado a partir da data da última repactuação correspondente à mesma parcela objeto da nova solicitação.</w:t>
      </w:r>
    </w:p>
    <w:p w14:paraId="78D8C20F"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2E99A340"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3.1. </w:t>
      </w:r>
      <w:r w:rsidRPr="004C249B">
        <w:rPr>
          <w:rFonts w:ascii="Century Gothic" w:hAnsi="Century Gothic" w:cs="Arial"/>
          <w:lang w:eastAsia="ar-SA"/>
        </w:rPr>
        <w:t>Entende-se como última repactuação a data em que iniciados seus efeitos financeiros, independentemente daquela apostilada.</w:t>
      </w:r>
    </w:p>
    <w:p w14:paraId="57189402"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4F2EEAF"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C249B">
        <w:rPr>
          <w:rFonts w:ascii="Century Gothic" w:hAnsi="Century Gothic" w:cs="Arial"/>
          <w:lang w:eastAsia="ar-SA"/>
        </w:rPr>
        <w:t>4.</w:t>
      </w:r>
      <w:r>
        <w:rPr>
          <w:rFonts w:ascii="Century Gothic" w:hAnsi="Century Gothic" w:cs="Arial"/>
          <w:lang w:eastAsia="ar-SA"/>
        </w:rPr>
        <w:t xml:space="preserve"> </w:t>
      </w:r>
      <w:r w:rsidRPr="004C249B">
        <w:rPr>
          <w:rFonts w:ascii="Century Gothic" w:hAnsi="Century Gothic" w:cs="Arial"/>
          <w:lang w:eastAsia="ar-SA"/>
        </w:rPr>
        <w:t>A repactuação poderá ser dividida em tantas parcelas quantas forem necessárias, observado o princípio da anualidade do reajuste de preços da contratação, podendo ser realizada em momentos distintos para discutir a variação de custos que tenham sua anualidade resultante em datas diferenciadas, como os decorrentes de mão de obra e os decorrentes dos insumos necessários à execução dos serviços. (</w:t>
      </w:r>
      <w:proofErr w:type="gramStart"/>
      <w:r w:rsidRPr="004C249B">
        <w:rPr>
          <w:rFonts w:ascii="Century Gothic" w:hAnsi="Century Gothic" w:cs="Arial"/>
          <w:lang w:eastAsia="ar-SA"/>
        </w:rPr>
        <w:t>art.</w:t>
      </w:r>
      <w:proofErr w:type="gramEnd"/>
      <w:r w:rsidRPr="004C249B">
        <w:rPr>
          <w:rFonts w:ascii="Century Gothic" w:hAnsi="Century Gothic" w:cs="Arial"/>
          <w:lang w:eastAsia="ar-SA"/>
        </w:rPr>
        <w:t xml:space="preserve"> 135, § 4º, da Lei n.º 14.133/2021). </w:t>
      </w:r>
    </w:p>
    <w:p w14:paraId="56BBA73C"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80B85B4"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C249B">
        <w:rPr>
          <w:rFonts w:ascii="Century Gothic" w:hAnsi="Century Gothic" w:cs="Arial"/>
          <w:lang w:eastAsia="ar-SA"/>
        </w:rPr>
        <w:t>5.</w:t>
      </w:r>
      <w:r>
        <w:rPr>
          <w:rFonts w:ascii="Century Gothic" w:hAnsi="Century Gothic" w:cs="Arial"/>
          <w:lang w:eastAsia="ar-SA"/>
        </w:rPr>
        <w:t xml:space="preserve"> </w:t>
      </w:r>
      <w:r w:rsidRPr="004C249B">
        <w:rPr>
          <w:rFonts w:ascii="Century Gothic" w:hAnsi="Century Gothic" w:cs="Arial"/>
          <w:lang w:eastAsia="ar-SA"/>
        </w:rPr>
        <w:t>Quando a contratação envolver mais de uma categoria profissional, a repactuação dos custos contratuais decorrentes da mão de obra poderá ser dividida em tantos quantos forem os acordos, convenções ou dissídios coletivos de trabalho das respectivas categorias. (</w:t>
      </w:r>
      <w:proofErr w:type="gramStart"/>
      <w:r w:rsidRPr="004C249B">
        <w:rPr>
          <w:rFonts w:ascii="Century Gothic" w:hAnsi="Century Gothic" w:cs="Arial"/>
          <w:lang w:eastAsia="ar-SA"/>
        </w:rPr>
        <w:t>art.</w:t>
      </w:r>
      <w:proofErr w:type="gramEnd"/>
      <w:r w:rsidRPr="004C249B">
        <w:rPr>
          <w:rFonts w:ascii="Century Gothic" w:hAnsi="Century Gothic" w:cs="Arial"/>
          <w:lang w:eastAsia="ar-SA"/>
        </w:rPr>
        <w:t xml:space="preserve"> 135, § 5º, da Lei n.º 14.133/2021)</w:t>
      </w:r>
    </w:p>
    <w:p w14:paraId="6D155395"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6346B72"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C249B">
        <w:rPr>
          <w:rFonts w:ascii="Century Gothic" w:hAnsi="Century Gothic" w:cs="Arial"/>
          <w:lang w:eastAsia="ar-SA"/>
        </w:rPr>
        <w:t>6.</w:t>
      </w:r>
      <w:r>
        <w:rPr>
          <w:rFonts w:ascii="Century Gothic" w:hAnsi="Century Gothic" w:cs="Arial"/>
          <w:lang w:eastAsia="ar-SA"/>
        </w:rPr>
        <w:t xml:space="preserve"> </w:t>
      </w:r>
      <w:r w:rsidRPr="004C249B">
        <w:rPr>
          <w:rFonts w:ascii="Century Gothic" w:hAnsi="Century Gothic" w:cs="Arial"/>
          <w:lang w:eastAsia="ar-SA"/>
        </w:rPr>
        <w:t xml:space="preserve">É vedada a inclusão, por ocasião da repactuação, de benefícios não previstos na proposta inicial, exceto quando se tornarem obrigatórios por força de lei, acordo, convenção ou dissídio coletivo de trabalho.  </w:t>
      </w:r>
    </w:p>
    <w:p w14:paraId="040AD90C"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2F3552AA"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44C52">
        <w:rPr>
          <w:rFonts w:ascii="Century Gothic" w:hAnsi="Century Gothic" w:cs="Arial"/>
          <w:lang w:eastAsia="ar-SA"/>
        </w:rPr>
        <w:t>7.</w:t>
      </w:r>
      <w:r>
        <w:rPr>
          <w:rFonts w:ascii="Century Gothic" w:hAnsi="Century Gothic" w:cs="Arial"/>
          <w:lang w:eastAsia="ar-SA"/>
        </w:rPr>
        <w:t xml:space="preserve"> </w:t>
      </w:r>
      <w:r w:rsidRPr="00344C52">
        <w:rPr>
          <w:rFonts w:ascii="Century Gothic" w:hAnsi="Century Gothic" w:cs="Arial"/>
          <w:lang w:eastAsia="ar-SA"/>
        </w:rPr>
        <w:t>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2BB10B2B" w14:textId="77777777" w:rsidR="00165275" w:rsidRPr="00344C52"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2062811"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44C52">
        <w:rPr>
          <w:rFonts w:ascii="Century Gothic" w:hAnsi="Century Gothic" w:cs="Arial"/>
          <w:lang w:eastAsia="ar-SA"/>
        </w:rPr>
        <w:t>7.</w:t>
      </w:r>
      <w:r>
        <w:rPr>
          <w:rFonts w:ascii="Century Gothic" w:hAnsi="Century Gothic" w:cs="Arial"/>
          <w:lang w:eastAsia="ar-SA"/>
        </w:rPr>
        <w:t>1. A</w:t>
      </w:r>
      <w:r w:rsidRPr="00344C52">
        <w:rPr>
          <w:rFonts w:ascii="Century Gothic" w:hAnsi="Century Gothic" w:cs="Arial"/>
          <w:lang w:eastAsia="ar-SA"/>
        </w:rPr>
        <w:t xml:space="preserve"> repactuação para reajustamento do contrato em razão de novo Acordo, Convenção ou Dissídio Coletivo de Trabalho deve repassar integralmente o aumento de custos da mão de obra decorrente desses instrumentos.</w:t>
      </w:r>
    </w:p>
    <w:p w14:paraId="013BFDE7" w14:textId="77777777" w:rsidR="00165275" w:rsidRPr="00344C52"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58845B4"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8. </w:t>
      </w:r>
      <w:r w:rsidRPr="00344C52">
        <w:rPr>
          <w:rFonts w:ascii="Century Gothic" w:hAnsi="Century Gothic" w:cs="Arial"/>
          <w:lang w:eastAsia="ar-SA"/>
        </w:rPr>
        <w:t xml:space="preserve">Quando a repactuação solicitada pelo contratado se referir aos custos decorrentes do mercado, o respectivo aumento será apurado mediante a aplicação do índice de reajustamento </w:t>
      </w:r>
      <w:r>
        <w:rPr>
          <w:rFonts w:ascii="Century Gothic" w:hAnsi="Century Gothic" w:cs="Arial"/>
          <w:lang w:eastAsia="ar-SA"/>
        </w:rPr>
        <w:t>do índice IPCA-E do IBGE, ou outro que venha a ser imposto por lei, desde a data prevista para a apresentação da proposta;</w:t>
      </w:r>
    </w:p>
    <w:p w14:paraId="07E712D7" w14:textId="77777777" w:rsidR="00165275" w:rsidRPr="00344C52"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6CA7847"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9. </w:t>
      </w:r>
      <w:r w:rsidRPr="00344C52">
        <w:rPr>
          <w:rFonts w:ascii="Century Gothic" w:hAnsi="Century Gothic" w:cs="Arial"/>
          <w:lang w:eastAsia="ar-SA"/>
        </w:rPr>
        <w:t>O pedido de repactuação deverá ser formulado durante a vigência do contrato e antes de eventual prorrogação ou encerramento contratual, sob pena de preclusão.</w:t>
      </w:r>
    </w:p>
    <w:p w14:paraId="60752225"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08ABC3EE"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10. </w:t>
      </w:r>
      <w:r w:rsidRPr="00344C52">
        <w:rPr>
          <w:rFonts w:ascii="Century Gothic" w:hAnsi="Century Gothic" w:cs="Arial"/>
          <w:lang w:eastAsia="ar-SA"/>
        </w:rPr>
        <w:t>Caso, na data da prorrogação contratual, ainda não tenha sido celebrado o novo acordo, convenção ou dissídio coletivo da categoria, ou ainda não tenha sido possível ao contratante ou ao contratado proceder aos cálculos devidos, deverá ser inserida cláusula no termo aditivo de prorrogação para resguardar o direito futuro à repactuação, a ser exercido tão logo se disponha dos valores reajustados, sob pena de preclusão.</w:t>
      </w:r>
    </w:p>
    <w:p w14:paraId="408836CF"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4AB89A0"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11. O pedido de reequilíbrio econômico financeiro, deverá estar em consonância com o que dispõe a Instrução Normativa 58/2022/CGM/SEGOV, disponível no site:</w:t>
      </w:r>
    </w:p>
    <w:p w14:paraId="03CBA495" w14:textId="77777777" w:rsidR="00165275" w:rsidRDefault="00F15A46"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hyperlink r:id="rId18" w:history="1">
        <w:r w:rsidR="00165275" w:rsidRPr="00257964">
          <w:rPr>
            <w:rFonts w:ascii="Century Gothic" w:hAnsi="Century Gothic" w:cs="Arial"/>
            <w:lang w:eastAsia="ar-SA"/>
          </w:rPr>
          <w:t>https://intranet2.itajai.sc.gov.br/instrucoes-normativas/instrucao-normativa/</w:t>
        </w:r>
      </w:hyperlink>
    </w:p>
    <w:p w14:paraId="3675995C" w14:textId="77777777" w:rsidR="00165275" w:rsidRPr="004F28B4" w:rsidRDefault="00165275" w:rsidP="00165275">
      <w:pPr>
        <w:pStyle w:val="LO-normal"/>
        <w:widowControl w:val="0"/>
        <w:jc w:val="both"/>
        <w:rPr>
          <w:rFonts w:ascii="Century Gothic" w:eastAsia="Times New Roman" w:hAnsi="Century Gothic" w:cs="Times New Roman"/>
          <w:color w:val="000000"/>
          <w:sz w:val="20"/>
          <w:szCs w:val="20"/>
        </w:rPr>
      </w:pPr>
    </w:p>
    <w:p w14:paraId="69D9F78B" w14:textId="77777777" w:rsidR="00165275" w:rsidRPr="004F28B4"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QUARTA</w:t>
      </w:r>
      <w:r w:rsidRPr="004F28B4">
        <w:rPr>
          <w:rFonts w:ascii="Century Gothic" w:hAnsi="Century Gothic" w:cs="Arial"/>
          <w:b/>
          <w:lang w:eastAsia="ar-SA"/>
        </w:rPr>
        <w:t xml:space="preserve"> – PAGAMENTO</w:t>
      </w:r>
    </w:p>
    <w:p w14:paraId="69FA782B" w14:textId="77777777" w:rsidR="00165275" w:rsidRPr="00080CFC" w:rsidRDefault="00165275" w:rsidP="00165275">
      <w:pPr>
        <w:overflowPunct w:val="0"/>
        <w:autoSpaceDE w:val="0"/>
        <w:autoSpaceDN w:val="0"/>
        <w:adjustRightInd w:val="0"/>
        <w:jc w:val="both"/>
        <w:textAlignment w:val="baseline"/>
        <w:rPr>
          <w:rFonts w:ascii="Century Gothic" w:hAnsi="Century Gothic" w:cs="Arial"/>
        </w:rPr>
      </w:pPr>
      <w:r>
        <w:rPr>
          <w:rFonts w:ascii="Century Gothic" w:hAnsi="Century Gothic" w:cs="Arial"/>
        </w:rPr>
        <w:t xml:space="preserve">1. </w:t>
      </w:r>
      <w:r w:rsidRPr="007E56CD">
        <w:rPr>
          <w:rFonts w:ascii="Century Gothic" w:hAnsi="Century Gothic" w:cs="Arial"/>
        </w:rPr>
        <w:t>O pagamento será efetuado em até 30 dias, mediante apresentação de nota fiscal e relatório de execução aprovado, por meio de ordem bancária, para crédito em banco, agência e conta corrente, indicadas pelo Contratado em sua proposta comercial.</w:t>
      </w:r>
    </w:p>
    <w:p w14:paraId="48E1004F" w14:textId="77777777" w:rsidR="00165275" w:rsidRPr="00080CFC" w:rsidRDefault="00165275" w:rsidP="00165275">
      <w:pPr>
        <w:overflowPunct w:val="0"/>
        <w:autoSpaceDE w:val="0"/>
        <w:autoSpaceDN w:val="0"/>
        <w:adjustRightInd w:val="0"/>
        <w:jc w:val="both"/>
        <w:textAlignment w:val="baseline"/>
        <w:rPr>
          <w:rFonts w:ascii="Century Gothic" w:hAnsi="Century Gothic" w:cs="Arial"/>
        </w:rPr>
      </w:pPr>
    </w:p>
    <w:p w14:paraId="7AD5A5BF" w14:textId="77777777" w:rsidR="00165275" w:rsidRDefault="00165275" w:rsidP="00165275">
      <w:pPr>
        <w:overflowPunct w:val="0"/>
        <w:autoSpaceDE w:val="0"/>
        <w:autoSpaceDN w:val="0"/>
        <w:adjustRightInd w:val="0"/>
        <w:jc w:val="both"/>
        <w:textAlignment w:val="baseline"/>
        <w:rPr>
          <w:rFonts w:ascii="Century Gothic" w:hAnsi="Century Gothic" w:cs="Arial"/>
        </w:rPr>
      </w:pPr>
      <w:r>
        <w:rPr>
          <w:rFonts w:ascii="Century Gothic" w:hAnsi="Century Gothic" w:cs="Arial"/>
        </w:rPr>
        <w:t xml:space="preserve">2. </w:t>
      </w:r>
      <w:r w:rsidRPr="00080CFC">
        <w:rPr>
          <w:rFonts w:ascii="Century Gothic" w:hAnsi="Century Gothic" w:cs="Arial"/>
        </w:rPr>
        <w:t>A Prefeitura de Itajaí reserva-se o direito de somente efetuar o pagamento à empresa ganhadora, quando esta houver cumprido o serviço prestado conforme cláusulas contratuais.</w:t>
      </w:r>
    </w:p>
    <w:p w14:paraId="7144826D"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6C4C7B1E"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3. Não haverá, sob hipótese alguma, pagamento antecipado.</w:t>
      </w:r>
    </w:p>
    <w:p w14:paraId="4D1C20EA"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4B2783F4"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 Se a Contratante não efetuar o pagamento no prazo previsto, e tendo a Contratada, à época, adimplido integralmente as obrigações avençadas conforme certificado pelo fiscal do contrato, os valores devidos serão:</w:t>
      </w:r>
    </w:p>
    <w:p w14:paraId="45FE0467"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3CFBB850"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4.1. Monetariamente atualizados, a partir do dia de seu vencimento e até o dia de sua liquidação, segundo o art. 1º da Lei Municipal nº 4.684/06;</w:t>
      </w:r>
    </w:p>
    <w:p w14:paraId="1FDAA730"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224C92EA"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4.2. Compensados financeiramente com multa de 1% e juros de poupança conforme art. 1º-F da Lei nº 9494/97, com alterações da Lei nº 11.960/09;</w:t>
      </w:r>
    </w:p>
    <w:p w14:paraId="6EACD081"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76C7D939"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5. Quando o objeto da licitação se tratar de prestação de serviços referente a cessão de mão de obra ou empreitada, as notas fiscais deverão observar o que dispõe a instrução normativa n. 062/2022/CGM/SEFAZ.</w:t>
      </w:r>
    </w:p>
    <w:p w14:paraId="6BE5635B"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Disponível no link: https://intranet2.itajai.sc.gov.br/instrucoes-normativas/instrucao-normativa/</w:t>
      </w:r>
    </w:p>
    <w:p w14:paraId="5A217971"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4A820489" w14:textId="6FB57A42" w:rsidR="00AB4F1D" w:rsidRDefault="00165275" w:rsidP="00AB4F1D">
      <w:pPr>
        <w:autoSpaceDE w:val="0"/>
        <w:autoSpaceDN w:val="0"/>
        <w:adjustRightInd w:val="0"/>
        <w:jc w:val="both"/>
        <w:rPr>
          <w:rFonts w:ascii="Century Gothic" w:eastAsia="Lucida Sans Unicode" w:hAnsi="Century Gothic" w:cs="Arial"/>
          <w:bCs/>
          <w:color w:val="000000"/>
          <w:lang w:eastAsia="en-US"/>
        </w:rPr>
      </w:pPr>
      <w:r w:rsidRPr="000159B4">
        <w:rPr>
          <w:rFonts w:ascii="Century Gothic" w:hAnsi="Century Gothic"/>
          <w:b/>
          <w:u w:val="single"/>
          <w:lang w:eastAsia="ar-SA"/>
        </w:rPr>
        <w:t xml:space="preserve">CLÁUSULA QUINTA </w:t>
      </w:r>
      <w:r w:rsidRPr="00283749">
        <w:rPr>
          <w:rFonts w:ascii="Century Gothic" w:hAnsi="Century Gothic"/>
          <w:b/>
          <w:lang w:eastAsia="ar-SA"/>
        </w:rPr>
        <w:t xml:space="preserve">– </w:t>
      </w:r>
      <w:r w:rsidR="00973C4D" w:rsidRPr="00973C4D">
        <w:rPr>
          <w:rFonts w:ascii="Century Gothic" w:eastAsia="Lucida Sans Unicode" w:hAnsi="Century Gothic" w:cs="Arial"/>
          <w:bCs/>
          <w:color w:val="000000"/>
          <w:lang w:eastAsia="en-US"/>
        </w:rPr>
        <w:t>As despesas decorrentes do objeto correrão à conta dos recursos oriundos do Convênio Municipal 031/2023, de 21 de agosto de 2023, consignados no Orçamento do Município de Itajaí, na Dotação 122 – 4.4.90.00.00.</w:t>
      </w:r>
    </w:p>
    <w:p w14:paraId="18D008FC" w14:textId="420B672D" w:rsidR="00165275" w:rsidRPr="004F28B4" w:rsidRDefault="00165275" w:rsidP="00AB4F1D">
      <w:pPr>
        <w:autoSpaceDE w:val="0"/>
        <w:autoSpaceDN w:val="0"/>
        <w:adjustRightInd w:val="0"/>
        <w:jc w:val="both"/>
        <w:rPr>
          <w:rFonts w:ascii="Century Gothic" w:hAnsi="Century Gothic"/>
          <w:bCs/>
          <w:color w:val="FF0000"/>
          <w:lang w:eastAsia="ar-SA"/>
        </w:rPr>
      </w:pPr>
      <w:r w:rsidRPr="004F28B4">
        <w:rPr>
          <w:rFonts w:ascii="Century Gothic" w:hAnsi="Century Gothic"/>
          <w:lang w:eastAsia="ar-SA"/>
        </w:rPr>
        <w:t xml:space="preserve"> </w:t>
      </w:r>
    </w:p>
    <w:p w14:paraId="7FF55787"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SEXTA</w:t>
      </w:r>
      <w:r w:rsidRPr="004F28B4">
        <w:rPr>
          <w:rFonts w:ascii="Century Gothic" w:hAnsi="Century Gothic" w:cs="Arial"/>
          <w:lang w:eastAsia="ar-SA"/>
        </w:rPr>
        <w:t xml:space="preserve"> - A </w:t>
      </w:r>
      <w:r w:rsidRPr="004F28B4">
        <w:rPr>
          <w:rFonts w:ascii="Century Gothic" w:hAnsi="Century Gothic" w:cs="Arial"/>
          <w:b/>
          <w:lang w:eastAsia="ar-SA"/>
        </w:rPr>
        <w:t>CONTRATADA</w:t>
      </w:r>
      <w:r w:rsidRPr="004F28B4">
        <w:rPr>
          <w:rFonts w:ascii="Century Gothic" w:hAnsi="Century Gothic" w:cs="Arial"/>
          <w:lang w:eastAsia="ar-SA"/>
        </w:rPr>
        <w:t xml:space="preserve"> é responsável, obrigando-se nos seguintes termos:</w:t>
      </w:r>
    </w:p>
    <w:p w14:paraId="022BC7CA"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02C3F8F4" w14:textId="3109910D" w:rsidR="001A4FE4" w:rsidRPr="001A4FE4" w:rsidRDefault="001A4FE4" w:rsidP="001A4FE4">
      <w:pPr>
        <w:overflowPunct w:val="0"/>
        <w:autoSpaceDE w:val="0"/>
        <w:autoSpaceDN w:val="0"/>
        <w:adjustRightInd w:val="0"/>
        <w:contextualSpacing/>
        <w:textAlignment w:val="baseline"/>
        <w:rPr>
          <w:rFonts w:ascii="Century Gothic" w:hAnsi="Century Gothic" w:cs="Arial"/>
        </w:rPr>
      </w:pPr>
      <w:proofErr w:type="gramStart"/>
      <w:r>
        <w:rPr>
          <w:rFonts w:ascii="Century Gothic" w:hAnsi="Century Gothic" w:cs="Arial"/>
        </w:rPr>
        <w:t xml:space="preserve">a) </w:t>
      </w:r>
      <w:r w:rsidRPr="001A4FE4">
        <w:rPr>
          <w:rFonts w:ascii="Century Gothic" w:hAnsi="Century Gothic" w:cs="Arial"/>
        </w:rPr>
        <w:t>Efetuar</w:t>
      </w:r>
      <w:proofErr w:type="gramEnd"/>
      <w:r w:rsidRPr="001A4FE4">
        <w:rPr>
          <w:rFonts w:ascii="Century Gothic" w:hAnsi="Century Gothic" w:cs="Arial"/>
        </w:rPr>
        <w:t xml:space="preserve"> a entrega dos produtos em perfeitas condições, no prazo e local indicados pela contratante, em estrita observância das especificações do Edital e da proposta, acompanhado da respectiva nota fiscal.</w:t>
      </w:r>
    </w:p>
    <w:p w14:paraId="333255E6" w14:textId="1D1C7474" w:rsidR="001A4FE4" w:rsidRPr="001A4FE4" w:rsidRDefault="001A4FE4" w:rsidP="001A4FE4">
      <w:pPr>
        <w:overflowPunct w:val="0"/>
        <w:autoSpaceDE w:val="0"/>
        <w:autoSpaceDN w:val="0"/>
        <w:adjustRightInd w:val="0"/>
        <w:contextualSpacing/>
        <w:textAlignment w:val="baseline"/>
        <w:rPr>
          <w:rFonts w:ascii="Century Gothic" w:hAnsi="Century Gothic" w:cs="Arial"/>
        </w:rPr>
      </w:pPr>
      <w:r>
        <w:rPr>
          <w:rFonts w:ascii="Century Gothic" w:hAnsi="Century Gothic" w:cs="Arial"/>
        </w:rPr>
        <w:t xml:space="preserve">b) </w:t>
      </w:r>
      <w:proofErr w:type="gramStart"/>
      <w:r w:rsidRPr="001A4FE4">
        <w:rPr>
          <w:rFonts w:ascii="Century Gothic" w:hAnsi="Century Gothic" w:cs="Arial"/>
        </w:rPr>
        <w:t xml:space="preserve"> Responsabilizar-se</w:t>
      </w:r>
      <w:proofErr w:type="gramEnd"/>
      <w:r w:rsidRPr="001A4FE4">
        <w:rPr>
          <w:rFonts w:ascii="Century Gothic" w:hAnsi="Century Gothic" w:cs="Arial"/>
        </w:rPr>
        <w:t xml:space="preserve"> pelos vícios e danos decorrentes do produto, de acordo com os artigos 12, 13, 18 e 26, do Código de Defesa do Consumidor (Lei nº 8.078, de 1990).</w:t>
      </w:r>
    </w:p>
    <w:p w14:paraId="2D16274F" w14:textId="405414F0" w:rsidR="001A4FE4" w:rsidRPr="001A4FE4" w:rsidRDefault="001A4FE4" w:rsidP="001A4FE4">
      <w:pPr>
        <w:overflowPunct w:val="0"/>
        <w:autoSpaceDE w:val="0"/>
        <w:autoSpaceDN w:val="0"/>
        <w:adjustRightInd w:val="0"/>
        <w:contextualSpacing/>
        <w:textAlignment w:val="baseline"/>
        <w:rPr>
          <w:rFonts w:ascii="Century Gothic" w:hAnsi="Century Gothic" w:cs="Arial"/>
        </w:rPr>
      </w:pPr>
      <w:proofErr w:type="gramStart"/>
      <w:r>
        <w:rPr>
          <w:rFonts w:ascii="Century Gothic" w:hAnsi="Century Gothic" w:cs="Arial"/>
        </w:rPr>
        <w:t>c)</w:t>
      </w:r>
      <w:r w:rsidRPr="001A4FE4">
        <w:rPr>
          <w:rFonts w:ascii="Century Gothic" w:hAnsi="Century Gothic" w:cs="Arial"/>
        </w:rPr>
        <w:t xml:space="preserve"> Atender</w:t>
      </w:r>
      <w:proofErr w:type="gramEnd"/>
      <w:r w:rsidRPr="001A4FE4">
        <w:rPr>
          <w:rFonts w:ascii="Century Gothic" w:hAnsi="Century Gothic" w:cs="Arial"/>
        </w:rPr>
        <w:t xml:space="preserve"> prontamente a quaisquer exigências da contratante, inerentes ao objeto da presente licitação.</w:t>
      </w:r>
    </w:p>
    <w:p w14:paraId="45EEC882" w14:textId="6178074F" w:rsidR="001A4FE4" w:rsidRPr="001A4FE4" w:rsidRDefault="001A4FE4" w:rsidP="001A4FE4">
      <w:pPr>
        <w:overflowPunct w:val="0"/>
        <w:autoSpaceDE w:val="0"/>
        <w:autoSpaceDN w:val="0"/>
        <w:adjustRightInd w:val="0"/>
        <w:contextualSpacing/>
        <w:textAlignment w:val="baseline"/>
        <w:rPr>
          <w:rFonts w:ascii="Century Gothic" w:hAnsi="Century Gothic" w:cs="Arial"/>
        </w:rPr>
      </w:pPr>
      <w:proofErr w:type="gramStart"/>
      <w:r>
        <w:rPr>
          <w:rFonts w:ascii="Century Gothic" w:hAnsi="Century Gothic" w:cs="Arial"/>
        </w:rPr>
        <w:t>d)</w:t>
      </w:r>
      <w:r w:rsidRPr="001A4FE4">
        <w:rPr>
          <w:rFonts w:ascii="Century Gothic" w:hAnsi="Century Gothic" w:cs="Arial"/>
        </w:rPr>
        <w:t xml:space="preserve"> Comunicar</w:t>
      </w:r>
      <w:proofErr w:type="gramEnd"/>
      <w:r w:rsidRPr="001A4FE4">
        <w:rPr>
          <w:rFonts w:ascii="Century Gothic" w:hAnsi="Century Gothic" w:cs="Arial"/>
        </w:rPr>
        <w:t xml:space="preserve"> à contratante, no prazo máximo de 24 (vinte e quatro) horas que antecede à data da entrega, os motivos que impossibilitem o cumprimento do prazo previsto, com a devida comprovação.</w:t>
      </w:r>
    </w:p>
    <w:p w14:paraId="748EEFA7" w14:textId="0E15DC96" w:rsidR="001A4FE4" w:rsidRPr="001A4FE4" w:rsidRDefault="001A4FE4" w:rsidP="001A4FE4">
      <w:pPr>
        <w:overflowPunct w:val="0"/>
        <w:autoSpaceDE w:val="0"/>
        <w:autoSpaceDN w:val="0"/>
        <w:adjustRightInd w:val="0"/>
        <w:contextualSpacing/>
        <w:textAlignment w:val="baseline"/>
        <w:rPr>
          <w:rFonts w:ascii="Century Gothic" w:hAnsi="Century Gothic" w:cs="Arial"/>
        </w:rPr>
      </w:pPr>
      <w:proofErr w:type="gramStart"/>
      <w:r>
        <w:rPr>
          <w:rFonts w:ascii="Century Gothic" w:hAnsi="Century Gothic" w:cs="Arial"/>
        </w:rPr>
        <w:t>e)</w:t>
      </w:r>
      <w:r w:rsidRPr="001A4FE4">
        <w:rPr>
          <w:rFonts w:ascii="Century Gothic" w:hAnsi="Century Gothic" w:cs="Arial"/>
        </w:rPr>
        <w:t xml:space="preserve"> Não</w:t>
      </w:r>
      <w:proofErr w:type="gramEnd"/>
      <w:r w:rsidRPr="001A4FE4">
        <w:rPr>
          <w:rFonts w:ascii="Century Gothic" w:hAnsi="Century Gothic" w:cs="Arial"/>
        </w:rPr>
        <w:t xml:space="preserve"> transferir a terceiros, por qualquer forma, nem mesmo parcialmente, as obrigações assumidas, nem subcontratar qualquer das prestações a que está obrigada.</w:t>
      </w:r>
    </w:p>
    <w:p w14:paraId="2A8CBE00" w14:textId="631F305D" w:rsidR="001A4FE4" w:rsidRPr="001A4FE4" w:rsidRDefault="001A4FE4" w:rsidP="001A4FE4">
      <w:pPr>
        <w:overflowPunct w:val="0"/>
        <w:autoSpaceDE w:val="0"/>
        <w:autoSpaceDN w:val="0"/>
        <w:adjustRightInd w:val="0"/>
        <w:contextualSpacing/>
        <w:textAlignment w:val="baseline"/>
        <w:rPr>
          <w:rFonts w:ascii="Century Gothic" w:hAnsi="Century Gothic" w:cs="Arial"/>
        </w:rPr>
      </w:pPr>
      <w:proofErr w:type="gramStart"/>
      <w:r>
        <w:rPr>
          <w:rFonts w:ascii="Century Gothic" w:hAnsi="Century Gothic" w:cs="Arial"/>
        </w:rPr>
        <w:t>f)</w:t>
      </w:r>
      <w:r w:rsidRPr="001A4FE4">
        <w:rPr>
          <w:rFonts w:ascii="Century Gothic" w:hAnsi="Century Gothic" w:cs="Arial"/>
        </w:rPr>
        <w:t xml:space="preserve"> Não</w:t>
      </w:r>
      <w:proofErr w:type="gramEnd"/>
      <w:r w:rsidRPr="001A4FE4">
        <w:rPr>
          <w:rFonts w:ascii="Century Gothic" w:hAnsi="Century Gothic" w:cs="Arial"/>
        </w:rPr>
        <w:t xml:space="preserve"> permitir a utilização de qualquer trabalho do menor de dezesseis anos, exceto na condição de aprendiz para os maiores de quatorze anos; nem permitir a utilização do trabalho do menor de dezoito anos em trabalho noturno, perigoso ou insalubre.</w:t>
      </w:r>
    </w:p>
    <w:p w14:paraId="5301C020" w14:textId="7BB6A657" w:rsidR="00165275" w:rsidRDefault="001A4FE4" w:rsidP="001A4FE4">
      <w:pPr>
        <w:overflowPunct w:val="0"/>
        <w:autoSpaceDE w:val="0"/>
        <w:autoSpaceDN w:val="0"/>
        <w:adjustRightInd w:val="0"/>
        <w:contextualSpacing/>
        <w:textAlignment w:val="baseline"/>
        <w:rPr>
          <w:rFonts w:ascii="Century Gothic" w:hAnsi="Century Gothic" w:cs="Arial"/>
        </w:rPr>
      </w:pPr>
      <w:proofErr w:type="gramStart"/>
      <w:r>
        <w:rPr>
          <w:rFonts w:ascii="Century Gothic" w:hAnsi="Century Gothic" w:cs="Arial"/>
        </w:rPr>
        <w:t>g)</w:t>
      </w:r>
      <w:r w:rsidRPr="001A4FE4">
        <w:rPr>
          <w:rFonts w:ascii="Century Gothic" w:hAnsi="Century Gothic" w:cs="Arial"/>
        </w:rPr>
        <w:t xml:space="preserve"> Responsabilizar-se</w:t>
      </w:r>
      <w:proofErr w:type="gramEnd"/>
      <w:r w:rsidRPr="001A4FE4">
        <w:rPr>
          <w:rFonts w:ascii="Century Gothic" w:hAnsi="Century Gothic" w:cs="Arial"/>
        </w:rPr>
        <w:t xml:space="preserve"> pelas despesas dos tributos, encargos trabalhistas, previdenciários, fiscais, comerciais, taxas, fretes, seguros, deslocamento de pessoal, prestação de garantia e quaisquer outras que incidam ou venham a incidir na entrega dos produtos.</w:t>
      </w:r>
      <w:r w:rsidR="00AB4F1D" w:rsidRPr="00AB4F1D">
        <w:rPr>
          <w:rFonts w:ascii="Century Gothic" w:hAnsi="Century Gothic" w:cs="Arial"/>
        </w:rPr>
        <w:t xml:space="preserve">  </w:t>
      </w:r>
    </w:p>
    <w:p w14:paraId="291851BE" w14:textId="77777777" w:rsidR="001A4FE4" w:rsidRDefault="001A4FE4" w:rsidP="001A4FE4">
      <w:pPr>
        <w:overflowPunct w:val="0"/>
        <w:autoSpaceDE w:val="0"/>
        <w:autoSpaceDN w:val="0"/>
        <w:adjustRightInd w:val="0"/>
        <w:contextualSpacing/>
        <w:textAlignment w:val="baseline"/>
        <w:rPr>
          <w:rFonts w:ascii="Century Gothic" w:hAnsi="Century Gothic" w:cs="Arial"/>
        </w:rPr>
      </w:pPr>
    </w:p>
    <w:p w14:paraId="053467F1" w14:textId="77777777" w:rsidR="00165275" w:rsidRPr="004F28B4" w:rsidRDefault="00165275" w:rsidP="00165275">
      <w:pPr>
        <w:overflowPunct w:val="0"/>
        <w:autoSpaceDE w:val="0"/>
        <w:autoSpaceDN w:val="0"/>
        <w:adjustRightInd w:val="0"/>
        <w:contextualSpacing/>
        <w:textAlignment w:val="baseline"/>
        <w:rPr>
          <w:rFonts w:ascii="Century Gothic" w:hAnsi="Century Gothic" w:cs="Arial"/>
        </w:rPr>
      </w:pPr>
      <w:r w:rsidRPr="004F28B4">
        <w:rPr>
          <w:rFonts w:ascii="Century Gothic" w:hAnsi="Century Gothic" w:cs="Arial"/>
        </w:rPr>
        <w:t xml:space="preserve">A </w:t>
      </w:r>
      <w:r w:rsidRPr="004F28B4">
        <w:rPr>
          <w:rFonts w:ascii="Century Gothic" w:hAnsi="Century Gothic" w:cs="Arial"/>
          <w:b/>
        </w:rPr>
        <w:t>CONTRATANTE</w:t>
      </w:r>
      <w:r w:rsidRPr="004F28B4">
        <w:rPr>
          <w:rFonts w:ascii="Century Gothic" w:hAnsi="Century Gothic" w:cs="Arial"/>
        </w:rPr>
        <w:t xml:space="preserve"> é responsável, obrigando-se nos seguintes termos:</w:t>
      </w:r>
    </w:p>
    <w:p w14:paraId="468433A2" w14:textId="77777777" w:rsidR="00165275" w:rsidRDefault="00165275" w:rsidP="00165275">
      <w:pPr>
        <w:overflowPunct w:val="0"/>
        <w:autoSpaceDE w:val="0"/>
        <w:jc w:val="both"/>
        <w:rPr>
          <w:rFonts w:ascii="Century Gothic" w:hAnsi="Century Gothic" w:cs="Arial"/>
          <w:lang w:val="pt-PT" w:eastAsia="ar-SA"/>
        </w:rPr>
      </w:pPr>
    </w:p>
    <w:p w14:paraId="68116F82" w14:textId="676198D5" w:rsidR="001A4FE4" w:rsidRPr="001A4FE4" w:rsidRDefault="001A4FE4" w:rsidP="001A4FE4">
      <w:pPr>
        <w:overflowPunct w:val="0"/>
        <w:autoSpaceDE w:val="0"/>
        <w:jc w:val="both"/>
        <w:rPr>
          <w:rFonts w:ascii="Century Gothic" w:hAnsi="Century Gothic" w:cs="Arial"/>
          <w:lang w:val="pt-PT" w:eastAsia="ar-SA"/>
        </w:rPr>
      </w:pPr>
      <w:r>
        <w:rPr>
          <w:rFonts w:ascii="Century Gothic" w:hAnsi="Century Gothic" w:cs="Arial"/>
          <w:lang w:val="pt-PT" w:eastAsia="ar-SA"/>
        </w:rPr>
        <w:t xml:space="preserve">a) </w:t>
      </w:r>
      <w:r w:rsidRPr="001A4FE4">
        <w:rPr>
          <w:rFonts w:ascii="Century Gothic" w:hAnsi="Century Gothic" w:cs="Arial"/>
          <w:lang w:val="pt-PT" w:eastAsia="ar-SA"/>
        </w:rPr>
        <w:t xml:space="preserve"> Receber provisoriamente os produtos, disponibilizando local, data e horário;</w:t>
      </w:r>
    </w:p>
    <w:p w14:paraId="7FEFAE0E" w14:textId="41560E23" w:rsidR="001A4FE4" w:rsidRPr="001A4FE4" w:rsidRDefault="001A4FE4" w:rsidP="001A4FE4">
      <w:pPr>
        <w:overflowPunct w:val="0"/>
        <w:autoSpaceDE w:val="0"/>
        <w:jc w:val="both"/>
        <w:rPr>
          <w:rFonts w:ascii="Century Gothic" w:hAnsi="Century Gothic" w:cs="Arial"/>
          <w:lang w:val="pt-PT" w:eastAsia="ar-SA"/>
        </w:rPr>
      </w:pPr>
      <w:r>
        <w:rPr>
          <w:rFonts w:ascii="Century Gothic" w:hAnsi="Century Gothic" w:cs="Arial"/>
          <w:lang w:val="pt-PT" w:eastAsia="ar-SA"/>
        </w:rPr>
        <w:t>b)</w:t>
      </w:r>
      <w:r w:rsidRPr="001A4FE4">
        <w:rPr>
          <w:rFonts w:ascii="Century Gothic" w:hAnsi="Century Gothic" w:cs="Arial"/>
          <w:lang w:val="pt-PT" w:eastAsia="ar-SA"/>
        </w:rPr>
        <w:t xml:space="preserve"> Verificar minuciosamente, no prazo fixado, a conformidade dos produtos recebidos provisoriamente com as especificações constantes do Edital e da proposta, para fins de aceitação e recebimento definitivos;</w:t>
      </w:r>
    </w:p>
    <w:p w14:paraId="28F55B81" w14:textId="43567072" w:rsidR="001A4FE4" w:rsidRPr="001A4FE4" w:rsidRDefault="001A4FE4" w:rsidP="001A4FE4">
      <w:pPr>
        <w:overflowPunct w:val="0"/>
        <w:autoSpaceDE w:val="0"/>
        <w:jc w:val="both"/>
        <w:rPr>
          <w:rFonts w:ascii="Century Gothic" w:hAnsi="Century Gothic" w:cs="Arial"/>
          <w:lang w:val="pt-PT" w:eastAsia="ar-SA"/>
        </w:rPr>
      </w:pPr>
      <w:r>
        <w:rPr>
          <w:rFonts w:ascii="Century Gothic" w:hAnsi="Century Gothic" w:cs="Arial"/>
          <w:lang w:val="pt-PT" w:eastAsia="ar-SA"/>
        </w:rPr>
        <w:t>c)</w:t>
      </w:r>
      <w:r w:rsidRPr="001A4FE4">
        <w:rPr>
          <w:rFonts w:ascii="Century Gothic" w:hAnsi="Century Gothic" w:cs="Arial"/>
          <w:lang w:val="pt-PT" w:eastAsia="ar-SA"/>
        </w:rPr>
        <w:t xml:space="preserve"> Acompanhar e fiscalizar o cumprimento das obrigações da empresa fornecedora, através do fiscal do contrato especialmente designado;</w:t>
      </w:r>
    </w:p>
    <w:p w14:paraId="2FD3C72D" w14:textId="36B838E5" w:rsidR="00AB4F1D" w:rsidRDefault="001A4FE4" w:rsidP="001A4FE4">
      <w:pPr>
        <w:overflowPunct w:val="0"/>
        <w:autoSpaceDE w:val="0"/>
        <w:jc w:val="both"/>
        <w:rPr>
          <w:rFonts w:ascii="Century Gothic" w:hAnsi="Century Gothic" w:cs="Arial"/>
          <w:lang w:val="pt-PT" w:eastAsia="ar-SA"/>
        </w:rPr>
      </w:pPr>
      <w:r>
        <w:rPr>
          <w:rFonts w:ascii="Century Gothic" w:hAnsi="Century Gothic" w:cs="Arial"/>
          <w:lang w:val="pt-PT" w:eastAsia="ar-SA"/>
        </w:rPr>
        <w:t>d)</w:t>
      </w:r>
      <w:r w:rsidRPr="001A4FE4">
        <w:rPr>
          <w:rFonts w:ascii="Century Gothic" w:hAnsi="Century Gothic" w:cs="Arial"/>
          <w:lang w:val="pt-PT" w:eastAsia="ar-SA"/>
        </w:rPr>
        <w:t xml:space="preserve"> Efetuar o pagamento no prazo previsto.</w:t>
      </w:r>
    </w:p>
    <w:p w14:paraId="35ED29AA" w14:textId="029BD8AB" w:rsidR="00165275" w:rsidRPr="004F28B4" w:rsidRDefault="00165275" w:rsidP="00AB4F1D">
      <w:pPr>
        <w:overflowPunct w:val="0"/>
        <w:autoSpaceDE w:val="0"/>
        <w:jc w:val="both"/>
        <w:rPr>
          <w:rFonts w:ascii="Century Gothic" w:hAnsi="Century Gothic" w:cs="Arial"/>
          <w:b/>
          <w:lang w:val="pt-PT" w:eastAsia="ar-SA"/>
        </w:rPr>
      </w:pPr>
      <w:r w:rsidRPr="004F28B4">
        <w:rPr>
          <w:rFonts w:ascii="Century Gothic" w:hAnsi="Century Gothic" w:cs="Arial"/>
          <w:b/>
          <w:u w:val="single"/>
          <w:lang w:val="pt-PT" w:eastAsia="ar-SA"/>
        </w:rPr>
        <w:t>CLÁUSULA SÉTIMA</w:t>
      </w:r>
      <w:r w:rsidRPr="004F28B4">
        <w:rPr>
          <w:rFonts w:ascii="Century Gothic" w:hAnsi="Century Gothic" w:cs="Arial"/>
          <w:b/>
          <w:lang w:val="pt-PT" w:eastAsia="ar-SA"/>
        </w:rPr>
        <w:t xml:space="preserve"> - SANÇÕES</w:t>
      </w:r>
    </w:p>
    <w:p w14:paraId="66642EB4" w14:textId="77777777" w:rsidR="00165275" w:rsidRPr="004F28B4" w:rsidRDefault="00165275" w:rsidP="00165275">
      <w:pPr>
        <w:overflowPunct w:val="0"/>
        <w:autoSpaceDE w:val="0"/>
        <w:jc w:val="both"/>
        <w:rPr>
          <w:rFonts w:ascii="Century Gothic" w:hAnsi="Century Gothic" w:cs="Arial"/>
          <w:lang w:val="pt-PT" w:eastAsia="ar-SA"/>
        </w:rPr>
      </w:pPr>
    </w:p>
    <w:p w14:paraId="2C60A854"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 O licitante vencedor ficará passível da aplicação das sanções e penalidades previstas na Lei 14.133/2021, nas seguintes situações:</w:t>
      </w:r>
    </w:p>
    <w:p w14:paraId="13265870" w14:textId="77777777" w:rsidR="00165275" w:rsidRPr="004F28B4" w:rsidRDefault="00165275" w:rsidP="00165275">
      <w:pPr>
        <w:overflowPunct w:val="0"/>
        <w:autoSpaceDE w:val="0"/>
        <w:jc w:val="both"/>
        <w:rPr>
          <w:rFonts w:ascii="Century Gothic" w:hAnsi="Century Gothic" w:cs="Arial"/>
          <w:lang w:val="pt-PT" w:eastAsia="ar-SA"/>
        </w:rPr>
      </w:pPr>
    </w:p>
    <w:p w14:paraId="411B83D3"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2. Pela não apresentação da documentação de habilitação, proposta de preços e amostras (se solicitadas), pela apresentação de documentação falsa ou pela não manutenção da proposta, por parte do licitante detentor da melhor oferta:</w:t>
      </w:r>
    </w:p>
    <w:p w14:paraId="579D05E6" w14:textId="77777777" w:rsidR="00165275" w:rsidRPr="004F28B4" w:rsidRDefault="00165275" w:rsidP="00165275">
      <w:pPr>
        <w:overflowPunct w:val="0"/>
        <w:autoSpaceDE w:val="0"/>
        <w:jc w:val="both"/>
        <w:rPr>
          <w:rFonts w:ascii="Century Gothic" w:hAnsi="Century Gothic" w:cs="Arial"/>
          <w:lang w:val="pt-PT" w:eastAsia="ar-SA"/>
        </w:rPr>
      </w:pPr>
    </w:p>
    <w:p w14:paraId="3DF8370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7662CAC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5% (cinco por cento) sobre o valor total da proposta;</w:t>
      </w:r>
    </w:p>
    <w:p w14:paraId="470ADF1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071DF756" w14:textId="77777777" w:rsidR="00165275" w:rsidRPr="004F28B4" w:rsidRDefault="00165275" w:rsidP="00165275">
      <w:pPr>
        <w:overflowPunct w:val="0"/>
        <w:autoSpaceDE w:val="0"/>
        <w:jc w:val="both"/>
        <w:rPr>
          <w:rFonts w:ascii="Century Gothic" w:hAnsi="Century Gothic" w:cs="Arial"/>
          <w:lang w:val="pt-PT" w:eastAsia="ar-SA"/>
        </w:rPr>
      </w:pPr>
    </w:p>
    <w:p w14:paraId="23A660A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3. Pela oferta de produto e/ou serviço em desacordo com as especificações constantes no Edital:</w:t>
      </w:r>
    </w:p>
    <w:p w14:paraId="40D5D7C8" w14:textId="77777777" w:rsidR="00165275" w:rsidRPr="004F28B4" w:rsidRDefault="00165275" w:rsidP="00165275">
      <w:pPr>
        <w:overflowPunct w:val="0"/>
        <w:autoSpaceDE w:val="0"/>
        <w:jc w:val="both"/>
        <w:rPr>
          <w:rFonts w:ascii="Century Gothic" w:hAnsi="Century Gothic" w:cs="Arial"/>
          <w:lang w:val="pt-PT" w:eastAsia="ar-SA"/>
        </w:rPr>
      </w:pPr>
    </w:p>
    <w:p w14:paraId="66C3DE9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33EEC8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5% (cinco por cento) sobre o valor total do item ofertado em desacordo.</w:t>
      </w:r>
    </w:p>
    <w:p w14:paraId="20057859" w14:textId="77777777" w:rsidR="00165275" w:rsidRPr="004F28B4" w:rsidRDefault="00165275" w:rsidP="00165275">
      <w:pPr>
        <w:overflowPunct w:val="0"/>
        <w:autoSpaceDE w:val="0"/>
        <w:jc w:val="both"/>
        <w:rPr>
          <w:rFonts w:ascii="Century Gothic" w:hAnsi="Century Gothic" w:cs="Arial"/>
          <w:lang w:val="pt-PT" w:eastAsia="ar-SA"/>
        </w:rPr>
      </w:pPr>
    </w:p>
    <w:p w14:paraId="0CE6BEB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4. Pela recusa na entrega do objeto e/ou execução dos serviços, dentro no prazo previsto no Edital:</w:t>
      </w:r>
    </w:p>
    <w:p w14:paraId="0B2FF8F5" w14:textId="77777777" w:rsidR="00165275" w:rsidRPr="004F28B4" w:rsidRDefault="00165275" w:rsidP="00165275">
      <w:pPr>
        <w:overflowPunct w:val="0"/>
        <w:autoSpaceDE w:val="0"/>
        <w:jc w:val="both"/>
        <w:rPr>
          <w:rFonts w:ascii="Century Gothic" w:hAnsi="Century Gothic" w:cs="Arial"/>
          <w:lang w:val="pt-PT" w:eastAsia="ar-SA"/>
        </w:rPr>
      </w:pPr>
    </w:p>
    <w:p w14:paraId="4A6E8D7E"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E37075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10% (dez por cento) sobre o valor total dos itens recusados;</w:t>
      </w:r>
    </w:p>
    <w:p w14:paraId="70219C5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5478EDCF" w14:textId="77777777" w:rsidR="00165275" w:rsidRPr="004F28B4" w:rsidRDefault="00165275" w:rsidP="00165275">
      <w:pPr>
        <w:overflowPunct w:val="0"/>
        <w:autoSpaceDE w:val="0"/>
        <w:jc w:val="both"/>
        <w:rPr>
          <w:rFonts w:ascii="Century Gothic" w:hAnsi="Century Gothic" w:cs="Arial"/>
          <w:lang w:val="pt-PT" w:eastAsia="ar-SA"/>
        </w:rPr>
      </w:pPr>
    </w:p>
    <w:p w14:paraId="3E47FD6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5. Pelo atraso na entrega do objeto e/ou execução dos serviços, além do prazo previsto no Edital:</w:t>
      </w:r>
    </w:p>
    <w:p w14:paraId="6AD25FFE" w14:textId="77777777" w:rsidR="00165275" w:rsidRPr="004F28B4" w:rsidRDefault="00165275" w:rsidP="00165275">
      <w:pPr>
        <w:overflowPunct w:val="0"/>
        <w:autoSpaceDE w:val="0"/>
        <w:jc w:val="both"/>
        <w:rPr>
          <w:rFonts w:ascii="Century Gothic" w:hAnsi="Century Gothic" w:cs="Arial"/>
          <w:lang w:val="pt-PT" w:eastAsia="ar-SA"/>
        </w:rPr>
      </w:pPr>
    </w:p>
    <w:p w14:paraId="23B976D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1D11727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diária na razão de 1% (um por cento) sobre o valor total dos itens não entregues, por dia de atraso, a contar do primeiro dia após o término do prazo previsto para entrega do objeto;</w:t>
      </w:r>
    </w:p>
    <w:p w14:paraId="4161474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02(dois) anos.</w:t>
      </w:r>
    </w:p>
    <w:p w14:paraId="4BF9296B" w14:textId="77777777" w:rsidR="00165275" w:rsidRPr="004F28B4" w:rsidRDefault="00165275" w:rsidP="00165275">
      <w:pPr>
        <w:overflowPunct w:val="0"/>
        <w:autoSpaceDE w:val="0"/>
        <w:jc w:val="both"/>
        <w:rPr>
          <w:rFonts w:ascii="Century Gothic" w:hAnsi="Century Gothic" w:cs="Arial"/>
          <w:lang w:val="pt-PT" w:eastAsia="ar-SA"/>
        </w:rPr>
      </w:pPr>
    </w:p>
    <w:p w14:paraId="30B6BC8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6. Pela entrega do objeto e/ou execução dos serviços em desacordo com o solicitado no Edital:</w:t>
      </w:r>
    </w:p>
    <w:p w14:paraId="6D6C160E" w14:textId="77777777" w:rsidR="00165275" w:rsidRPr="004F28B4" w:rsidRDefault="00165275" w:rsidP="00165275">
      <w:pPr>
        <w:overflowPunct w:val="0"/>
        <w:autoSpaceDE w:val="0"/>
        <w:jc w:val="both"/>
        <w:rPr>
          <w:rFonts w:ascii="Century Gothic" w:hAnsi="Century Gothic" w:cs="Arial"/>
          <w:lang w:val="pt-PT" w:eastAsia="ar-SA"/>
        </w:rPr>
      </w:pPr>
    </w:p>
    <w:p w14:paraId="6697171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4D5CA3F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10% (dez por cento) sobre o valor total dos itens entregues em desacordo, por infração, com prazo de até 05 (cinco) dias úteis para a efetiva adequação;</w:t>
      </w:r>
    </w:p>
    <w:p w14:paraId="760A3A4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016B8F71" w14:textId="77777777" w:rsidR="00165275" w:rsidRPr="004F28B4" w:rsidRDefault="00165275" w:rsidP="00165275">
      <w:pPr>
        <w:overflowPunct w:val="0"/>
        <w:autoSpaceDE w:val="0"/>
        <w:jc w:val="both"/>
        <w:rPr>
          <w:rFonts w:ascii="Century Gothic" w:hAnsi="Century Gothic" w:cs="Arial"/>
          <w:lang w:val="pt-PT" w:eastAsia="ar-SA"/>
        </w:rPr>
      </w:pPr>
    </w:p>
    <w:p w14:paraId="166A921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7. Por causar prejuízo material resultante diretamente de execução contratual:</w:t>
      </w:r>
    </w:p>
    <w:p w14:paraId="1172F3AB" w14:textId="77777777" w:rsidR="00165275" w:rsidRPr="004F28B4" w:rsidRDefault="00165275" w:rsidP="00165275">
      <w:pPr>
        <w:overflowPunct w:val="0"/>
        <w:autoSpaceDE w:val="0"/>
        <w:jc w:val="both"/>
        <w:rPr>
          <w:rFonts w:ascii="Century Gothic" w:hAnsi="Century Gothic" w:cs="Arial"/>
          <w:lang w:val="pt-PT" w:eastAsia="ar-SA"/>
        </w:rPr>
      </w:pPr>
    </w:p>
    <w:p w14:paraId="01FAA36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75B721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Ressarcimento ao erário;</w:t>
      </w:r>
    </w:p>
    <w:p w14:paraId="5A337E2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Multa na razão de 5% (cinco por cento) sobre o valor total da proposta;</w:t>
      </w:r>
    </w:p>
    <w:p w14:paraId="047BAF6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IV - Suspensão temporária do direito de licitar e contratar com o Município de Itajaí, pelo prazo de até 02 (dois) anos.</w:t>
      </w:r>
    </w:p>
    <w:p w14:paraId="18050ACA" w14:textId="77777777" w:rsidR="00165275" w:rsidRPr="004F28B4" w:rsidRDefault="00165275" w:rsidP="00165275">
      <w:pPr>
        <w:overflowPunct w:val="0"/>
        <w:autoSpaceDE w:val="0"/>
        <w:jc w:val="both"/>
        <w:rPr>
          <w:rFonts w:ascii="Century Gothic" w:hAnsi="Century Gothic" w:cs="Arial"/>
          <w:lang w:val="pt-PT" w:eastAsia="ar-SA"/>
        </w:rPr>
      </w:pPr>
    </w:p>
    <w:p w14:paraId="147BB157"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8. O licitante, sem prejuízo das demais cominações legais e contratuais, poderá ficar, pelo prazo de até 05 (cinco) anos, impedido de licitar e contratar com o Município de Itajaí e ter cancelado o Registro Cadastral de Fornecedores junto ao Município de Itajaí, nos casos de:</w:t>
      </w:r>
    </w:p>
    <w:p w14:paraId="684F14CB" w14:textId="77777777" w:rsidR="00165275" w:rsidRPr="004F28B4" w:rsidRDefault="00165275" w:rsidP="00165275">
      <w:pPr>
        <w:overflowPunct w:val="0"/>
        <w:autoSpaceDE w:val="0"/>
        <w:jc w:val="both"/>
        <w:rPr>
          <w:rFonts w:ascii="Century Gothic" w:hAnsi="Century Gothic" w:cs="Arial"/>
          <w:lang w:val="pt-PT" w:eastAsia="ar-SA"/>
        </w:rPr>
      </w:pPr>
    </w:p>
    <w:p w14:paraId="3CDDA6C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a) não assinar o Contrato ou a Ata de Registro de Preços;</w:t>
      </w:r>
    </w:p>
    <w:p w14:paraId="1E551EB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b) não entregar a documentação exigida no Edital;</w:t>
      </w:r>
    </w:p>
    <w:p w14:paraId="4288A30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c) apresentar documentação falsa;</w:t>
      </w:r>
    </w:p>
    <w:p w14:paraId="0EE24A9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d) causar o atraso na execução do objeto;</w:t>
      </w:r>
    </w:p>
    <w:p w14:paraId="1A55161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e) não mantiver a proposta;</w:t>
      </w:r>
    </w:p>
    <w:p w14:paraId="4D3C6A6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f) falhar na execução do Contrato;</w:t>
      </w:r>
    </w:p>
    <w:p w14:paraId="21CA142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g) fraudar a execução do Contrato;</w:t>
      </w:r>
    </w:p>
    <w:p w14:paraId="607330B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h) comportar-se de modo inidôneo;</w:t>
      </w:r>
    </w:p>
    <w:p w14:paraId="3E20F0EA"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declarar informações falsas; e</w:t>
      </w:r>
    </w:p>
    <w:p w14:paraId="10C7145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j) cometer fraude fiscal.</w:t>
      </w:r>
    </w:p>
    <w:p w14:paraId="4063B3C1" w14:textId="77777777" w:rsidR="00165275" w:rsidRPr="004F28B4" w:rsidRDefault="00165275" w:rsidP="00165275">
      <w:pPr>
        <w:overflowPunct w:val="0"/>
        <w:autoSpaceDE w:val="0"/>
        <w:jc w:val="both"/>
        <w:rPr>
          <w:rFonts w:ascii="Century Gothic" w:hAnsi="Century Gothic" w:cs="Arial"/>
          <w:lang w:val="pt-PT" w:eastAsia="ar-SA"/>
        </w:rPr>
      </w:pPr>
    </w:p>
    <w:p w14:paraId="4BF3D9C4"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9. Na aplicação das penalidades previstas neste instrumento, o Município de Itajaí considerará, motivadamente, a gravidade da falta, seus efeitos e os antecedentes da licitante ou Contratada, graduando-as e podendo deixar de aplicá-las, se admitidas as justificativas da licitante ou Contratada.</w:t>
      </w:r>
    </w:p>
    <w:p w14:paraId="64F60832" w14:textId="77777777" w:rsidR="00165275" w:rsidRPr="004F28B4" w:rsidRDefault="00165275" w:rsidP="00165275">
      <w:pPr>
        <w:overflowPunct w:val="0"/>
        <w:autoSpaceDE w:val="0"/>
        <w:jc w:val="both"/>
        <w:rPr>
          <w:rFonts w:ascii="Century Gothic" w:hAnsi="Century Gothic" w:cs="Arial"/>
          <w:lang w:val="pt-PT" w:eastAsia="ar-SA"/>
        </w:rPr>
      </w:pPr>
    </w:p>
    <w:p w14:paraId="4DA557C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10. A verificação posterior de que, nos termos da lei, o declarante não se enquadra como microempresa ou empresa de pequeno porte, caracterizará crime de fraude à licitação, sujeitando-se as sanções previstas na legislação vigente, garantidos o direito ao contraditório e a ampla defesa.</w:t>
      </w:r>
    </w:p>
    <w:p w14:paraId="5B246F0A" w14:textId="77777777" w:rsidR="00165275" w:rsidRPr="004F28B4" w:rsidRDefault="00165275" w:rsidP="00165275">
      <w:pPr>
        <w:overflowPunct w:val="0"/>
        <w:autoSpaceDE w:val="0"/>
        <w:jc w:val="both"/>
        <w:rPr>
          <w:rFonts w:ascii="Century Gothic" w:hAnsi="Century Gothic" w:cs="Arial"/>
          <w:lang w:val="pt-PT" w:eastAsia="ar-SA"/>
        </w:rPr>
      </w:pPr>
    </w:p>
    <w:p w14:paraId="1FC4AA0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11. Nenhum pagamento será realizado à contratada enquanto pendente de liquidação qualquer obrigação financeira que lhe for imposta em virtude de penalidade ou inadimplência contratual.</w:t>
      </w:r>
    </w:p>
    <w:p w14:paraId="56BA93E5" w14:textId="77777777" w:rsidR="00165275" w:rsidRPr="004F28B4" w:rsidRDefault="00165275" w:rsidP="00165275">
      <w:pPr>
        <w:overflowPunct w:val="0"/>
        <w:autoSpaceDE w:val="0"/>
        <w:jc w:val="both"/>
        <w:rPr>
          <w:rFonts w:ascii="Century Gothic" w:hAnsi="Century Gothic" w:cs="Arial"/>
          <w:lang w:val="pt-PT" w:eastAsia="ar-SA"/>
        </w:rPr>
      </w:pPr>
    </w:p>
    <w:p w14:paraId="4EC8A67C" w14:textId="77777777" w:rsidR="00165275" w:rsidRPr="004F28B4" w:rsidRDefault="00165275" w:rsidP="00165275">
      <w:pPr>
        <w:overflowPunct w:val="0"/>
        <w:autoSpaceDE w:val="0"/>
        <w:jc w:val="both"/>
        <w:rPr>
          <w:rFonts w:ascii="Century Gothic" w:hAnsi="Century Gothic" w:cs="Arial"/>
          <w:lang w:eastAsia="ar-SA"/>
        </w:rPr>
      </w:pPr>
      <w:r w:rsidRPr="004F28B4">
        <w:rPr>
          <w:rFonts w:ascii="Century Gothic" w:hAnsi="Century Gothic" w:cs="Arial"/>
          <w:b/>
          <w:u w:val="single"/>
          <w:lang w:eastAsia="ar-SA"/>
        </w:rPr>
        <w:t>CLÁUSULA OITAVA</w:t>
      </w:r>
      <w:r w:rsidRPr="004F28B4">
        <w:rPr>
          <w:rFonts w:ascii="Century Gothic" w:hAnsi="Century Gothic" w:cs="Arial"/>
          <w:b/>
          <w:lang w:eastAsia="ar-SA"/>
        </w:rPr>
        <w:t xml:space="preserve"> – </w:t>
      </w:r>
      <w:r w:rsidRPr="004F28B4">
        <w:rPr>
          <w:rFonts w:ascii="Century Gothic" w:hAnsi="Century Gothic" w:cs="Arial"/>
          <w:bCs/>
          <w:lang w:eastAsia="ar-SA"/>
        </w:rPr>
        <w:t>O Município de Itajaí</w:t>
      </w:r>
      <w:r w:rsidRPr="004F28B4">
        <w:rPr>
          <w:rFonts w:ascii="Century Gothic" w:hAnsi="Century Gothic" w:cs="Arial"/>
          <w:lang w:eastAsia="ar-SA"/>
        </w:rPr>
        <w:t xml:space="preserve"> ficará isento de responsabilidade acerca de quaisquer ocorrências que porventura surjam durante a vigência dos serviços prestados, ficando sob a responsabilidade da Contratada fornecer, caso necessário, a seus funcionários todos os equipamentos necessários para prestação dos serviços.</w:t>
      </w:r>
    </w:p>
    <w:p w14:paraId="02A7CB47"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7A2E094E" w14:textId="63212718" w:rsidR="00165275" w:rsidRPr="004F28B4" w:rsidRDefault="00165275" w:rsidP="00165275">
      <w:pPr>
        <w:jc w:val="both"/>
        <w:rPr>
          <w:rFonts w:ascii="Century Gothic" w:hAnsi="Century Gothic" w:cs="Arial"/>
        </w:rPr>
      </w:pPr>
      <w:r w:rsidRPr="004F28B4">
        <w:rPr>
          <w:rFonts w:ascii="Century Gothic" w:hAnsi="Century Gothic" w:cs="Arial"/>
          <w:b/>
          <w:u w:val="single"/>
          <w:lang w:eastAsia="ar-SA"/>
        </w:rPr>
        <w:t>CLÁUSULA NONA</w:t>
      </w:r>
      <w:r w:rsidRPr="004F28B4">
        <w:rPr>
          <w:rFonts w:ascii="Century Gothic" w:hAnsi="Century Gothic" w:cs="Arial"/>
          <w:lang w:eastAsia="ar-SA"/>
        </w:rPr>
        <w:t xml:space="preserve"> –</w:t>
      </w:r>
      <w:r w:rsidRPr="00080CFC">
        <w:rPr>
          <w:rFonts w:ascii="Century Gothic" w:hAnsi="Century Gothic" w:cs="Arial"/>
        </w:rPr>
        <w:t xml:space="preserve"> </w:t>
      </w:r>
      <w:r w:rsidRPr="00B46B0F">
        <w:rPr>
          <w:rFonts w:ascii="Century Gothic" w:hAnsi="Century Gothic" w:cs="Arial"/>
        </w:rPr>
        <w:t xml:space="preserve"> </w:t>
      </w:r>
      <w:r w:rsidR="00A07378" w:rsidRPr="00A07378">
        <w:rPr>
          <w:rFonts w:ascii="Century Gothic" w:hAnsi="Century Gothic" w:cs="Arial"/>
        </w:rPr>
        <w:t>O prazo de vigência da contratação será imediato a assinatura do contrato, após a emissão do empenho, que será enviado via e-mail e terá até 30 dias para entrega do material conforme as especificações do Edital.</w:t>
      </w:r>
    </w:p>
    <w:p w14:paraId="5327DD1D" w14:textId="77777777" w:rsidR="00165275" w:rsidRPr="00057745" w:rsidRDefault="00165275" w:rsidP="00165275">
      <w:pPr>
        <w:tabs>
          <w:tab w:val="left" w:pos="288"/>
        </w:tabs>
        <w:suppressAutoHyphens/>
        <w:jc w:val="both"/>
        <w:rPr>
          <w:rFonts w:ascii="Century Gothic" w:hAnsi="Century Gothic" w:cs="Arial"/>
          <w:lang w:eastAsia="ar-SA"/>
        </w:rPr>
      </w:pPr>
    </w:p>
    <w:p w14:paraId="3B5A81F8"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w:t>
      </w:r>
      <w:r w:rsidRPr="004F28B4">
        <w:rPr>
          <w:rFonts w:ascii="Century Gothic" w:hAnsi="Century Gothic" w:cs="Arial"/>
          <w:lang w:eastAsia="ar-SA"/>
        </w:rPr>
        <w:t xml:space="preserve"> - A </w:t>
      </w:r>
      <w:r w:rsidRPr="004F28B4">
        <w:rPr>
          <w:rFonts w:ascii="Century Gothic" w:hAnsi="Century Gothic" w:cs="Arial"/>
          <w:b/>
          <w:lang w:eastAsia="ar-SA"/>
        </w:rPr>
        <w:t>CONTRATADA</w:t>
      </w:r>
      <w:r w:rsidRPr="004F28B4">
        <w:rPr>
          <w:rFonts w:ascii="Century Gothic" w:hAnsi="Century Gothic" w:cs="Arial"/>
          <w:lang w:eastAsia="ar-SA"/>
        </w:rPr>
        <w:t xml:space="preserve"> obriga-se a executar os serviços mencionados na Cláusula Primeira, segundo as normas técnicas adequadas, fornecendo os equipamentos, mão-de-obra e demais elementos necessários à sua perfeita execução</w:t>
      </w:r>
      <w:r>
        <w:rPr>
          <w:rFonts w:ascii="Century Gothic" w:hAnsi="Century Gothic" w:cs="Arial"/>
          <w:lang w:eastAsia="ar-SA"/>
        </w:rPr>
        <w:t xml:space="preserve"> e nos termos fixados no Termo de Referência</w:t>
      </w:r>
      <w:r w:rsidRPr="004F28B4">
        <w:rPr>
          <w:rFonts w:ascii="Century Gothic" w:hAnsi="Century Gothic" w:cs="Arial"/>
          <w:lang w:eastAsia="ar-SA"/>
        </w:rPr>
        <w:t>.</w:t>
      </w:r>
    </w:p>
    <w:p w14:paraId="1A38D82B"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1C9B1A1"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PRIMEIRA</w:t>
      </w:r>
      <w:r w:rsidRPr="004F28B4">
        <w:rPr>
          <w:rFonts w:ascii="Century Gothic" w:hAnsi="Century Gothic" w:cs="Arial"/>
          <w:b/>
          <w:lang w:eastAsia="ar-SA"/>
        </w:rPr>
        <w:t xml:space="preserve"> </w:t>
      </w:r>
      <w:r w:rsidRPr="004F28B4">
        <w:rPr>
          <w:rFonts w:ascii="Century Gothic" w:hAnsi="Century Gothic" w:cs="Arial"/>
          <w:lang w:eastAsia="ar-SA"/>
        </w:rPr>
        <w:t>–</w:t>
      </w:r>
      <w:r>
        <w:rPr>
          <w:rFonts w:ascii="Century Gothic" w:hAnsi="Century Gothic" w:cs="Arial"/>
          <w:lang w:eastAsia="ar-SA"/>
        </w:rPr>
        <w:t xml:space="preserve"> Os serviços serão fiscalizados por:</w:t>
      </w:r>
    </w:p>
    <w:p w14:paraId="01B03653"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0F5ECACE" w14:textId="401714AF" w:rsidR="00020673" w:rsidRDefault="00371818" w:rsidP="0002067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71818">
        <w:rPr>
          <w:rFonts w:ascii="Century Gothic" w:hAnsi="Century Gothic" w:cs="Arial"/>
          <w:lang w:eastAsia="ar-SA"/>
        </w:rPr>
        <w:t xml:space="preserve">Os serviços contratados serão acompanhados e fiscalizados pelo Cabo BM Thales </w:t>
      </w:r>
      <w:proofErr w:type="spellStart"/>
      <w:r w:rsidRPr="00371818">
        <w:rPr>
          <w:rFonts w:ascii="Century Gothic" w:hAnsi="Century Gothic" w:cs="Arial"/>
          <w:lang w:eastAsia="ar-SA"/>
        </w:rPr>
        <w:t>Felippe</w:t>
      </w:r>
      <w:proofErr w:type="spellEnd"/>
      <w:r w:rsidRPr="00371818">
        <w:rPr>
          <w:rFonts w:ascii="Century Gothic" w:hAnsi="Century Gothic" w:cs="Arial"/>
          <w:lang w:eastAsia="ar-SA"/>
        </w:rPr>
        <w:t xml:space="preserve"> Fernandes da Silva, Matrícula 932266-3, designado como Fiscal de Gestão do Contrato.</w:t>
      </w:r>
    </w:p>
    <w:p w14:paraId="50815E4E" w14:textId="77777777" w:rsidR="00371818" w:rsidRPr="003D2F27" w:rsidRDefault="00371818" w:rsidP="0002067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165A267" w14:textId="780AA4D8" w:rsidR="00020673" w:rsidRDefault="00371818" w:rsidP="0002067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71818">
        <w:rPr>
          <w:rFonts w:ascii="Century Gothic" w:hAnsi="Century Gothic" w:cs="Arial"/>
          <w:lang w:eastAsia="ar-SA"/>
        </w:rPr>
        <w:t xml:space="preserve">As atividades relativas à orientação e controle do Contrato serão acompanhadas pelo Soldado BM Rodrigo </w:t>
      </w:r>
      <w:proofErr w:type="spellStart"/>
      <w:r w:rsidRPr="00371818">
        <w:rPr>
          <w:rFonts w:ascii="Century Gothic" w:hAnsi="Century Gothic" w:cs="Arial"/>
          <w:lang w:eastAsia="ar-SA"/>
        </w:rPr>
        <w:t>Antonio</w:t>
      </w:r>
      <w:proofErr w:type="spellEnd"/>
      <w:r w:rsidRPr="00371818">
        <w:rPr>
          <w:rFonts w:ascii="Century Gothic" w:hAnsi="Century Gothic" w:cs="Arial"/>
          <w:lang w:eastAsia="ar-SA"/>
        </w:rPr>
        <w:t xml:space="preserve"> </w:t>
      </w:r>
      <w:proofErr w:type="spellStart"/>
      <w:r w:rsidRPr="00371818">
        <w:rPr>
          <w:rFonts w:ascii="Century Gothic" w:hAnsi="Century Gothic" w:cs="Arial"/>
          <w:lang w:eastAsia="ar-SA"/>
        </w:rPr>
        <w:t>Stürmer</w:t>
      </w:r>
      <w:proofErr w:type="spellEnd"/>
      <w:r w:rsidRPr="00371818">
        <w:rPr>
          <w:rFonts w:ascii="Century Gothic" w:hAnsi="Century Gothic" w:cs="Arial"/>
          <w:lang w:eastAsia="ar-SA"/>
        </w:rPr>
        <w:t>, Matrícula 692430-1, designado como Fiscal da Execução do Contrato.</w:t>
      </w:r>
    </w:p>
    <w:p w14:paraId="4B62ED33" w14:textId="77777777" w:rsidR="00371818" w:rsidRDefault="00371818" w:rsidP="0002067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E22D768"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SEGUNDA</w:t>
      </w:r>
      <w:r w:rsidRPr="004F28B4">
        <w:rPr>
          <w:rFonts w:ascii="Century Gothic" w:hAnsi="Century Gothic" w:cs="Arial"/>
          <w:lang w:eastAsia="ar-SA"/>
        </w:rPr>
        <w:t xml:space="preserve"> - Se, por qualquer razão, 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não acatar qualquer laudo ou parecer da responsável pela fiscalização, poderá promover ou realizar, as suas expensas, perícia técnica relativa à discordância. </w:t>
      </w:r>
    </w:p>
    <w:p w14:paraId="59AE7C3C"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5E0E044"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4F28B4">
        <w:rPr>
          <w:rFonts w:ascii="Century Gothic" w:hAnsi="Century Gothic" w:cs="Arial"/>
          <w:b/>
          <w:u w:val="single"/>
          <w:lang w:eastAsia="ar-SA"/>
        </w:rPr>
        <w:t>CLÁUSULA DÉCIMA TERCEIRA</w:t>
      </w:r>
      <w:r w:rsidRPr="004F28B4">
        <w:rPr>
          <w:rFonts w:ascii="Century Gothic" w:hAnsi="Century Gothic" w:cs="Arial"/>
          <w:b/>
          <w:lang w:eastAsia="ar-SA"/>
        </w:rPr>
        <w:t xml:space="preserve"> -</w:t>
      </w:r>
      <w:r w:rsidRPr="004F28B4">
        <w:rPr>
          <w:rFonts w:ascii="Century Gothic" w:hAnsi="Century Gothic" w:cs="Arial"/>
          <w:lang w:eastAsia="ar-SA"/>
        </w:rPr>
        <w:t xml:space="preserve"> A perícia a que se refere à cláusula anterior somente poderá ser levada a efeito por corpo técnico competente, composto, no mínimo, por 03 (três) elementos, um dos quais obrigatoriamente indicado pelo </w:t>
      </w:r>
      <w:r w:rsidRPr="004F28B4">
        <w:rPr>
          <w:rFonts w:ascii="Century Gothic" w:hAnsi="Century Gothic" w:cs="Arial"/>
          <w:b/>
          <w:lang w:eastAsia="ar-SA"/>
        </w:rPr>
        <w:t>CONTRATANTE.</w:t>
      </w:r>
      <w:r>
        <w:rPr>
          <w:rFonts w:ascii="Century Gothic" w:hAnsi="Century Gothic" w:cs="Arial"/>
          <w:b/>
          <w:lang w:eastAsia="ar-SA"/>
        </w:rPr>
        <w:t xml:space="preserve"> </w:t>
      </w:r>
    </w:p>
    <w:p w14:paraId="6F085BB4"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2EB301C7"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4F28B4">
        <w:rPr>
          <w:rFonts w:ascii="Century Gothic" w:hAnsi="Century Gothic" w:cs="Arial"/>
          <w:b/>
          <w:u w:val="single"/>
          <w:lang w:eastAsia="ar-SA"/>
        </w:rPr>
        <w:t>CLÁUSULA DÉCIMA QUARTA</w:t>
      </w:r>
      <w:r w:rsidRPr="004F28B4">
        <w:rPr>
          <w:rFonts w:ascii="Century Gothic" w:hAnsi="Century Gothic" w:cs="Arial"/>
          <w:lang w:eastAsia="ar-SA"/>
        </w:rPr>
        <w:t xml:space="preserve"> - Este contrato poderá ser alterado:</w:t>
      </w:r>
    </w:p>
    <w:p w14:paraId="2457ECA9"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5C1EE02A"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 xml:space="preserve">I - Unilateralmente pela </w:t>
      </w:r>
      <w:r w:rsidRPr="004F28B4">
        <w:rPr>
          <w:rFonts w:ascii="Century Gothic" w:hAnsi="Century Gothic" w:cs="Arial"/>
          <w:b/>
          <w:lang w:eastAsia="ar-SA"/>
        </w:rPr>
        <w:t xml:space="preserve">CONTRATANTE: </w:t>
      </w:r>
      <w:r w:rsidRPr="004F28B4">
        <w:rPr>
          <w:rFonts w:ascii="Century Gothic" w:hAnsi="Century Gothic" w:cs="Arial"/>
          <w:lang w:eastAsia="ar-SA"/>
        </w:rPr>
        <w:t xml:space="preserve">a) Quando houver modificação dos serviços ou suas especificações, para melhor adequação técnica aos seus objetivos; b) Quando necessária a modificação do valor contratual, em decorrência de acréscimo ou diminuição quantitativa de seu objeto; II - Por acordo das partes: a) Quando necessária a modificação da forma de pagamento, por imposição de circunstâncias supervenientes, mantido o valor inicial; b) Para restabelecer a relação, que as partes pactuaram inicialmente, entre os encargos da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e a retribuição do </w:t>
      </w:r>
      <w:r w:rsidRPr="004F28B4">
        <w:rPr>
          <w:rFonts w:ascii="Century Gothic" w:hAnsi="Century Gothic" w:cs="Arial"/>
          <w:b/>
          <w:lang w:eastAsia="ar-SA"/>
        </w:rPr>
        <w:t>CONTRATANTE</w:t>
      </w:r>
      <w:r w:rsidRPr="004F28B4">
        <w:rPr>
          <w:rFonts w:ascii="Century Gothic" w:hAnsi="Century Gothic" w:cs="Arial"/>
          <w:lang w:eastAsia="ar-SA"/>
        </w:rPr>
        <w:t xml:space="preserve"> para a justa remuneração dos serviços, objetivando a manutenção do inicial equilíbrio econômico e financeiro do contrato.</w:t>
      </w:r>
    </w:p>
    <w:p w14:paraId="278AA41E"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0CC6EC37"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QUINTA</w:t>
      </w:r>
      <w:r w:rsidRPr="004F28B4">
        <w:rPr>
          <w:rFonts w:ascii="Century Gothic" w:hAnsi="Century Gothic" w:cs="Arial"/>
          <w:lang w:eastAsia="ar-SA"/>
        </w:rPr>
        <w:t xml:space="preserve"> - 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fica obrigada a aceitar nas mesmas condições contratuais, os acréscimos ou supressões que se fizerem na prestação dos serviços, nos limites previstos </w:t>
      </w:r>
      <w:r w:rsidRPr="004F28B4">
        <w:rPr>
          <w:rFonts w:ascii="Century Gothic" w:hAnsi="Century Gothic" w:cs="Arial"/>
        </w:rPr>
        <w:t>da Lei 14.133/2021</w:t>
      </w:r>
      <w:r w:rsidRPr="004F28B4">
        <w:rPr>
          <w:rFonts w:ascii="Century Gothic" w:hAnsi="Century Gothic" w:cs="Arial"/>
          <w:lang w:eastAsia="ar-SA"/>
        </w:rPr>
        <w:t>.</w:t>
      </w:r>
    </w:p>
    <w:p w14:paraId="4660C13D"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08E2110A"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SEXTA</w:t>
      </w:r>
      <w:r w:rsidRPr="004F28B4">
        <w:rPr>
          <w:rFonts w:ascii="Century Gothic" w:hAnsi="Century Gothic" w:cs="Arial"/>
          <w:lang w:eastAsia="ar-SA"/>
        </w:rPr>
        <w:t xml:space="preserve"> - Quaisquer tributos ou encargos legais, criados, alterados ou extintos após a assinatura do presente instrumento, de comprovada repercussão nos preços ora contratados, implicarão a revisão destes para mais ou para menos, conforme o caso. </w:t>
      </w:r>
    </w:p>
    <w:p w14:paraId="63B451DF"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17B5BC6B"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SÉTIMA</w:t>
      </w:r>
      <w:r w:rsidRPr="004F28B4">
        <w:rPr>
          <w:rFonts w:ascii="Century Gothic" w:hAnsi="Century Gothic" w:cs="Arial"/>
          <w:lang w:eastAsia="ar-SA"/>
        </w:rPr>
        <w:t xml:space="preserve"> - Em havendo alteração unilateral do presente contrato que aumente os encargos da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o </w:t>
      </w:r>
      <w:r w:rsidRPr="004F28B4">
        <w:rPr>
          <w:rFonts w:ascii="Century Gothic" w:hAnsi="Century Gothic" w:cs="Arial"/>
          <w:b/>
          <w:lang w:eastAsia="ar-SA"/>
        </w:rPr>
        <w:t xml:space="preserve">CONTRATANTE </w:t>
      </w:r>
      <w:r w:rsidRPr="004F28B4">
        <w:rPr>
          <w:rFonts w:ascii="Century Gothic" w:hAnsi="Century Gothic" w:cs="Arial"/>
          <w:lang w:eastAsia="ar-SA"/>
        </w:rPr>
        <w:t>deverá restabelecer por aditamento, o</w:t>
      </w:r>
      <w:r w:rsidRPr="004F28B4">
        <w:rPr>
          <w:rFonts w:ascii="Century Gothic" w:hAnsi="Century Gothic" w:cs="Arial"/>
          <w:b/>
          <w:lang w:eastAsia="ar-SA"/>
        </w:rPr>
        <w:t xml:space="preserve"> </w:t>
      </w:r>
      <w:r w:rsidRPr="004F28B4">
        <w:rPr>
          <w:rFonts w:ascii="Century Gothic" w:hAnsi="Century Gothic" w:cs="Arial"/>
          <w:lang w:eastAsia="ar-SA"/>
        </w:rPr>
        <w:t>equilíbrio</w:t>
      </w:r>
      <w:r w:rsidRPr="004F28B4">
        <w:rPr>
          <w:rFonts w:ascii="Century Gothic" w:hAnsi="Century Gothic" w:cs="Arial"/>
          <w:b/>
          <w:lang w:eastAsia="ar-SA"/>
        </w:rPr>
        <w:t xml:space="preserve"> </w:t>
      </w:r>
      <w:r w:rsidRPr="004F28B4">
        <w:rPr>
          <w:rFonts w:ascii="Century Gothic" w:hAnsi="Century Gothic" w:cs="Arial"/>
          <w:lang w:eastAsia="ar-SA"/>
        </w:rPr>
        <w:t>econômico-financeiro inicial.</w:t>
      </w:r>
    </w:p>
    <w:p w14:paraId="4839759F"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F623172"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OITAVA</w:t>
      </w:r>
      <w:r w:rsidRPr="004F28B4">
        <w:rPr>
          <w:rFonts w:ascii="Century Gothic" w:hAnsi="Century Gothic" w:cs="Arial"/>
          <w:b/>
          <w:lang w:eastAsia="ar-SA"/>
        </w:rPr>
        <w:t xml:space="preserve"> - </w:t>
      </w:r>
      <w:r w:rsidRPr="004F28B4">
        <w:rPr>
          <w:rFonts w:ascii="Century Gothic" w:hAnsi="Century Gothic" w:cs="Calibri"/>
          <w:lang w:eastAsia="ar-SA"/>
        </w:rPr>
        <w:t>O Contrato poderá ser rescindido caso ocorram quaisquer dos fatos elencados nos Artigos 137 ao 139 da Lei Federal nº 14.133/2021, bem como em caso de violação à Lei Anticorrupção conforme Decreto Municipal 11.063/17 que regulamenta a Lei Federal 12.846/13.</w:t>
      </w:r>
    </w:p>
    <w:p w14:paraId="550FD6B4"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BAC8DA2"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b/>
          <w:u w:val="single"/>
          <w:lang w:eastAsia="ar-SA"/>
        </w:rPr>
        <w:t xml:space="preserve">CLÁUSULA DÉCIMA </w:t>
      </w:r>
      <w:r>
        <w:rPr>
          <w:rFonts w:ascii="Century Gothic" w:hAnsi="Century Gothic" w:cs="Arial"/>
          <w:b/>
          <w:u w:val="single"/>
          <w:lang w:eastAsia="ar-SA"/>
        </w:rPr>
        <w:t>NONA</w:t>
      </w:r>
      <w:r w:rsidRPr="002A3CFD">
        <w:rPr>
          <w:rFonts w:ascii="Century Gothic" w:hAnsi="Century Gothic" w:cs="Arial"/>
          <w:b/>
          <w:u w:val="single"/>
          <w:lang w:eastAsia="ar-SA"/>
        </w:rPr>
        <w:t xml:space="preserve"> (OBRIGAÇÕES PERTINENTES À LGPD) – </w:t>
      </w:r>
      <w:r w:rsidRPr="002A3CFD">
        <w:rPr>
          <w:rFonts w:ascii="Century Gothic" w:hAnsi="Century Gothic" w:cs="Arial"/>
          <w:lang w:eastAsia="ar-SA"/>
        </w:rPr>
        <w:t>A Contratada declara que tem ciência da existência da Lei nº 13.709/2018 (Lei Geral de Proteção de Dados - LGPD) e se compromete a adequar todos os procedimentos internos ao disposto na legislação, com o intuito de proteger os dados pessoais que lhe forem repassados, cumprindo, a todo momento, as normas de proteção de dados pessoais, jamais colocando, por seus atos ou por sua omissão, a Contratante em situação de violação de tais regras.</w:t>
      </w:r>
    </w:p>
    <w:p w14:paraId="05C25C51"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0C5C4873"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Parágrafo Primeiro - A Contratada indenizará a Contratante, em razão do não cumprimento por parte da Contratada das obrigações previstas nas leis, normas, regulamentos e recomendações das autoridades de proteção de da- dos com relação ao presente contrato, de quaisquer danos, prejuízos, custos e despesas, incluindo-se honorários advocatícios, multas, penalidades e eventuais dispêndios investigativos relativos a demandas administrativas ou judiciais propostas em face da Contratante a esse título.</w:t>
      </w:r>
    </w:p>
    <w:p w14:paraId="4B542005"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755D3B27"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8D4832">
        <w:rPr>
          <w:rFonts w:ascii="Century Gothic" w:hAnsi="Century Gothic" w:cs="Arial"/>
          <w:b/>
          <w:u w:val="single"/>
          <w:lang w:eastAsia="ar-SA"/>
        </w:rPr>
        <w:t>CLÁUSULA VIGÉSIMA (DAS PRÁTICAS DE FRAUDE E CORRUPÇÃO)</w:t>
      </w:r>
      <w:r w:rsidRPr="002A3CFD">
        <w:rPr>
          <w:rFonts w:ascii="Century Gothic" w:hAnsi="Century Gothic" w:cs="Arial"/>
          <w:b/>
          <w:lang w:eastAsia="ar-SA"/>
        </w:rPr>
        <w:t xml:space="preserve"> -</w:t>
      </w:r>
      <w:r w:rsidRPr="002A3CFD">
        <w:rPr>
          <w:rFonts w:ascii="Century Gothic" w:hAnsi="Century Gothic" w:cs="Arial"/>
          <w:lang w:eastAsia="ar-SA"/>
        </w:rPr>
        <w:t xml:space="preserve"> As partes, por seus agentes públicos ou por seus sócios, acionistas, administradores e colaboradores:</w:t>
      </w:r>
    </w:p>
    <w:p w14:paraId="14B3311F" w14:textId="77777777" w:rsidR="00165275" w:rsidRPr="000F05E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autoSpaceDN w:val="0"/>
        <w:ind w:right="-30"/>
        <w:jc w:val="both"/>
        <w:textAlignment w:val="baseline"/>
        <w:rPr>
          <w:rFonts w:ascii="Century Gothic" w:hAnsi="Century Gothic" w:cs="Calibri"/>
          <w:lang w:eastAsia="ar-SA"/>
        </w:rPr>
      </w:pPr>
    </w:p>
    <w:p w14:paraId="39701FBE"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 xml:space="preserve">a) declaram que têm conhecimento das normas previstas na legislação, entre as quais nas Leis </w:t>
      </w:r>
      <w:proofErr w:type="spellStart"/>
      <w:r w:rsidRPr="002A3CFD">
        <w:rPr>
          <w:rFonts w:ascii="Century Gothic" w:hAnsi="Century Gothic" w:cs="Arial"/>
          <w:lang w:eastAsia="ar-SA"/>
        </w:rPr>
        <w:t>n°s</w:t>
      </w:r>
      <w:proofErr w:type="spellEnd"/>
      <w:r w:rsidRPr="002A3CFD">
        <w:rPr>
          <w:rFonts w:ascii="Century Gothic" w:hAnsi="Century Gothic" w:cs="Arial"/>
          <w:lang w:eastAsia="ar-SA"/>
        </w:rPr>
        <w:t xml:space="preserve"> 8.429/1992 e 12.846/2013, seus regulamentos e eventuais outras aplicáveis;</w:t>
      </w:r>
    </w:p>
    <w:p w14:paraId="1D7E9FAE"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b) comprometem-se em não adotar práticas ou procedimentos que se enquadrem nas hipóteses previstas nas leis e regulamentos mencionados no inciso anterior e se comprometem em exigir o mesmo pelos terceiros por elas contratados;</w:t>
      </w:r>
    </w:p>
    <w:p w14:paraId="1DC0A005"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c</w:t>
      </w:r>
      <w:r w:rsidRPr="002A3CFD">
        <w:rPr>
          <w:rFonts w:ascii="Century Gothic" w:hAnsi="Century Gothic" w:cs="Arial"/>
          <w:lang w:eastAsia="ar-SA"/>
        </w:rPr>
        <w:t>) comprometem-se em notificar à Controladoria-Geral do Município qualquer irregularidade que tiverem conhecimento acerca da execução do Contrato;</w:t>
      </w:r>
    </w:p>
    <w:p w14:paraId="01C79013"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d</w:t>
      </w:r>
      <w:r w:rsidRPr="002A3CFD">
        <w:rPr>
          <w:rFonts w:ascii="Century Gothic" w:hAnsi="Century Gothic" w:cs="Arial"/>
          <w:lang w:eastAsia="ar-SA"/>
        </w:rPr>
        <w:t>) declaram que têm ciência que a violação de qualquer das obrigações previstas neste contrato, além de outras, é causa para a rescisão unilateral do contrato, sem prejuízo da cobrança das perdas e danos, inclusive danos potenciais, causados à parte inocente e das multas pactuadas.</w:t>
      </w:r>
    </w:p>
    <w:p w14:paraId="5FEEDB7A"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6966C876"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8D4832">
        <w:rPr>
          <w:rFonts w:ascii="Century Gothic" w:hAnsi="Century Gothic" w:cs="Arial"/>
          <w:b/>
          <w:u w:val="single"/>
          <w:lang w:eastAsia="ar-SA"/>
        </w:rPr>
        <w:t>CLÁUSULA VIGÉSIMA PRIMEIRA (PUBLICAÇÃO)</w:t>
      </w:r>
      <w:r w:rsidRPr="005A02C0">
        <w:rPr>
          <w:rFonts w:ascii="Century Gothic" w:hAnsi="Century Gothic" w:cs="Arial"/>
          <w:b/>
          <w:lang w:eastAsia="ar-SA"/>
        </w:rPr>
        <w:t xml:space="preserve"> -</w:t>
      </w:r>
      <w:r w:rsidRPr="002A3CFD">
        <w:rPr>
          <w:rFonts w:ascii="Century Gothic" w:hAnsi="Century Gothic" w:cs="Arial"/>
          <w:lang w:eastAsia="ar-SA"/>
        </w:rPr>
        <w:t xml:space="preserve"> Incumbirá ao contratante divulgar o presente instrumento no Portal Nacional de Contratações Públicas (PNCP), na forma prevista no art. 94 da Lei 14.133, de 2021.</w:t>
      </w:r>
    </w:p>
    <w:p w14:paraId="2725525A"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DD5075B"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 xml:space="preserve">CLÁUSULA </w:t>
      </w:r>
      <w:r>
        <w:rPr>
          <w:rFonts w:ascii="Century Gothic" w:hAnsi="Century Gothic" w:cs="Arial"/>
          <w:b/>
          <w:u w:val="single"/>
          <w:lang w:eastAsia="ar-SA"/>
        </w:rPr>
        <w:t>VIGÉSIMA SEGUNDA</w:t>
      </w:r>
      <w:r w:rsidRPr="004F28B4">
        <w:rPr>
          <w:rFonts w:ascii="Century Gothic" w:hAnsi="Century Gothic" w:cs="Arial"/>
          <w:lang w:eastAsia="ar-SA"/>
        </w:rPr>
        <w:t xml:space="preserve"> - As partes elegem o foro da Comarca de Itajaí, com expressa renúncia a qualquer outro, por mais privilegiado que seja, para dirimir as controvérsias oriundas da execução do presente instrumento.</w:t>
      </w:r>
    </w:p>
    <w:p w14:paraId="508824E5"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1FC422E"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Aos casos omissos prevalece o disposto em legislação vigente.</w:t>
      </w:r>
    </w:p>
    <w:p w14:paraId="1583A226"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5F0518F"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E por estarem justas e contratadas, as partes assinam o presente instrumento, para que possa produzir os seus legais e esperados efeitos.</w:t>
      </w:r>
    </w:p>
    <w:p w14:paraId="1F75DF46"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080351E1" w14:textId="77777777" w:rsidR="00165275" w:rsidRPr="003141FA"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lang w:eastAsia="ar-SA"/>
        </w:rPr>
      </w:pPr>
      <w:r w:rsidRPr="003141FA">
        <w:rPr>
          <w:rFonts w:ascii="Century Gothic" w:hAnsi="Century Gothic" w:cs="Arial"/>
          <w:lang w:eastAsia="ar-SA"/>
        </w:rPr>
        <w:t>Datado e assinado digitalmente.</w:t>
      </w:r>
    </w:p>
    <w:p w14:paraId="0268E93A"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b/>
          <w:lang w:eastAsia="ar-SA"/>
        </w:rPr>
      </w:pPr>
    </w:p>
    <w:p w14:paraId="0DC80A4C"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lang w:eastAsia="ar-SA"/>
        </w:rPr>
      </w:pPr>
      <w:r w:rsidRPr="004F28B4">
        <w:rPr>
          <w:rFonts w:ascii="Century Gothic" w:hAnsi="Century Gothic" w:cs="Arial"/>
          <w:b/>
          <w:lang w:eastAsia="ar-SA"/>
        </w:rPr>
        <w:t>MUNICÍPIO DE ITAJAÍ,</w:t>
      </w:r>
      <w:r>
        <w:rPr>
          <w:rFonts w:ascii="Century Gothic" w:hAnsi="Century Gothic" w:cs="Arial"/>
          <w:b/>
          <w:lang w:eastAsia="ar-SA"/>
        </w:rPr>
        <w:t xml:space="preserve"> DATA XXXXXXXXXX</w:t>
      </w:r>
      <w:r w:rsidRPr="004F28B4">
        <w:rPr>
          <w:rFonts w:ascii="Century Gothic" w:hAnsi="Century Gothic" w:cs="Arial"/>
          <w:b/>
          <w:lang w:eastAsia="ar-SA"/>
        </w:rPr>
        <w:t xml:space="preserve">                                </w:t>
      </w:r>
    </w:p>
    <w:p w14:paraId="4E3FD03D"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lang w:eastAsia="ar-SA"/>
        </w:rPr>
      </w:pPr>
    </w:p>
    <w:p w14:paraId="0124A1B6"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rPr>
      </w:pPr>
      <w:r w:rsidRPr="004F28B4">
        <w:rPr>
          <w:rFonts w:ascii="Century Gothic" w:hAnsi="Century Gothic" w:cs="Arial"/>
          <w:b/>
          <w:lang w:eastAsia="ar-SA"/>
        </w:rPr>
        <w:t>ASSINATURAS</w:t>
      </w:r>
    </w:p>
    <w:p w14:paraId="02C937CF" w14:textId="77777777" w:rsidR="00165275" w:rsidRPr="000D4AF7" w:rsidRDefault="00165275" w:rsidP="006F022B">
      <w:pPr>
        <w:suppressAutoHyphens/>
        <w:spacing w:after="240"/>
        <w:jc w:val="center"/>
        <w:rPr>
          <w:rFonts w:ascii="Century Gothic" w:hAnsi="Century Gothic" w:cs="Arial"/>
          <w:b/>
          <w:szCs w:val="20"/>
          <w:lang w:eastAsia="ar-SA"/>
        </w:rPr>
      </w:pPr>
    </w:p>
    <w:p w14:paraId="2A2C09C6" w14:textId="77777777" w:rsidR="000D4AF7" w:rsidRDefault="000D4AF7" w:rsidP="0099333D">
      <w:pPr>
        <w:pStyle w:val="PADRO"/>
        <w:keepNext w:val="0"/>
        <w:widowControl/>
        <w:spacing w:before="120" w:after="120"/>
        <w:ind w:firstLine="0"/>
        <w:rPr>
          <w:rFonts w:ascii="Arial" w:hAnsi="Arial" w:cs="Arial"/>
          <w:sz w:val="24"/>
        </w:rPr>
      </w:pPr>
    </w:p>
    <w:sectPr w:rsidR="000D4AF7"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FB22C" w14:textId="77777777" w:rsidR="005D21B5" w:rsidRDefault="005D21B5" w:rsidP="00805244">
      <w:r>
        <w:separator/>
      </w:r>
    </w:p>
  </w:endnote>
  <w:endnote w:type="continuationSeparator" w:id="0">
    <w:p w14:paraId="0FFA88E6" w14:textId="77777777" w:rsidR="005D21B5" w:rsidRDefault="005D21B5" w:rsidP="00805244">
      <w:r>
        <w:continuationSeparator/>
      </w:r>
    </w:p>
  </w:endnote>
  <w:endnote w:type="continuationNotice" w:id="1">
    <w:p w14:paraId="75536FB7" w14:textId="77777777" w:rsidR="005D21B5" w:rsidRDefault="005D2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7214F87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15A46" w:rsidRPr="00F15A46">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7214F87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15A46" w:rsidRPr="00F15A46">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F15A46"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AA9A885"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15A46" w:rsidRPr="00F15A46">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AA9A885"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15A46" w:rsidRPr="00F15A46">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F15A46"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69781AB9"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15A46" w:rsidRPr="00F15A46">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69781AB9"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15A46" w:rsidRPr="00F15A46">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B1997" w14:textId="77777777" w:rsidR="005D21B5" w:rsidRDefault="005D21B5" w:rsidP="00805244">
      <w:r>
        <w:separator/>
      </w:r>
    </w:p>
  </w:footnote>
  <w:footnote w:type="continuationSeparator" w:id="0">
    <w:p w14:paraId="7F7D0CDD" w14:textId="77777777" w:rsidR="005D21B5" w:rsidRDefault="005D21B5" w:rsidP="00805244">
      <w:r>
        <w:continuationSeparator/>
      </w:r>
    </w:p>
  </w:footnote>
  <w:footnote w:type="continuationNotice" w:id="1">
    <w:p w14:paraId="309E7355" w14:textId="77777777" w:rsidR="005D21B5" w:rsidRDefault="005D21B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15:restartNumberingAfterBreak="0">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15:restartNumberingAfterBreak="0">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15:restartNumberingAfterBreak="0">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15:restartNumberingAfterBreak="0">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0728B"/>
    <w:rsid w:val="00011908"/>
    <w:rsid w:val="000147AA"/>
    <w:rsid w:val="00020673"/>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A03C8"/>
    <w:rsid w:val="001A31DC"/>
    <w:rsid w:val="001A4FE4"/>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016D1"/>
    <w:rsid w:val="002070ED"/>
    <w:rsid w:val="00212C04"/>
    <w:rsid w:val="002139B8"/>
    <w:rsid w:val="00214615"/>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1818"/>
    <w:rsid w:val="003726D9"/>
    <w:rsid w:val="00374F4A"/>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97AAC"/>
    <w:rsid w:val="005A45A8"/>
    <w:rsid w:val="005A5E9A"/>
    <w:rsid w:val="005A68C5"/>
    <w:rsid w:val="005A7FD6"/>
    <w:rsid w:val="005B15FC"/>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78C3"/>
    <w:rsid w:val="00621930"/>
    <w:rsid w:val="0062472B"/>
    <w:rsid w:val="00627D2B"/>
    <w:rsid w:val="00630C69"/>
    <w:rsid w:val="00631D52"/>
    <w:rsid w:val="006338F8"/>
    <w:rsid w:val="0063670E"/>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1544"/>
    <w:rsid w:val="006B2115"/>
    <w:rsid w:val="006B5D53"/>
    <w:rsid w:val="006B7D4D"/>
    <w:rsid w:val="006C4DD5"/>
    <w:rsid w:val="006C55FF"/>
    <w:rsid w:val="006D00E8"/>
    <w:rsid w:val="006D1690"/>
    <w:rsid w:val="006D1C55"/>
    <w:rsid w:val="006D67F2"/>
    <w:rsid w:val="006E1FC5"/>
    <w:rsid w:val="006E4F86"/>
    <w:rsid w:val="006E6D2D"/>
    <w:rsid w:val="006F022B"/>
    <w:rsid w:val="006F2DF0"/>
    <w:rsid w:val="007000B4"/>
    <w:rsid w:val="00703281"/>
    <w:rsid w:val="00707BBC"/>
    <w:rsid w:val="007313BA"/>
    <w:rsid w:val="007318E3"/>
    <w:rsid w:val="00731D60"/>
    <w:rsid w:val="007420AD"/>
    <w:rsid w:val="007430ED"/>
    <w:rsid w:val="00743AD2"/>
    <w:rsid w:val="00744227"/>
    <w:rsid w:val="007448DA"/>
    <w:rsid w:val="00762D8D"/>
    <w:rsid w:val="007636F6"/>
    <w:rsid w:val="0076703F"/>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3FA3"/>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3C4D"/>
    <w:rsid w:val="00974287"/>
    <w:rsid w:val="00980981"/>
    <w:rsid w:val="00981C00"/>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D760C"/>
    <w:rsid w:val="009E584F"/>
    <w:rsid w:val="009E5F37"/>
    <w:rsid w:val="009F14B6"/>
    <w:rsid w:val="009F2E07"/>
    <w:rsid w:val="009F7713"/>
    <w:rsid w:val="00A023BD"/>
    <w:rsid w:val="00A02D7C"/>
    <w:rsid w:val="00A03280"/>
    <w:rsid w:val="00A03321"/>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76FD"/>
    <w:rsid w:val="00A71DC8"/>
    <w:rsid w:val="00A728B9"/>
    <w:rsid w:val="00A76418"/>
    <w:rsid w:val="00A90907"/>
    <w:rsid w:val="00A91E14"/>
    <w:rsid w:val="00A962FF"/>
    <w:rsid w:val="00A96A20"/>
    <w:rsid w:val="00AA20AA"/>
    <w:rsid w:val="00AA3E01"/>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A11"/>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2626"/>
    <w:rsid w:val="00D5115D"/>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A3347"/>
    <w:rsid w:val="00DC30B3"/>
    <w:rsid w:val="00DD0C8D"/>
    <w:rsid w:val="00DD29B3"/>
    <w:rsid w:val="00DD6204"/>
    <w:rsid w:val="00DE1479"/>
    <w:rsid w:val="00DE4EBF"/>
    <w:rsid w:val="00DF1277"/>
    <w:rsid w:val="00E02059"/>
    <w:rsid w:val="00E03231"/>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E7C44"/>
    <w:rsid w:val="00EF0716"/>
    <w:rsid w:val="00EF0858"/>
    <w:rsid w:val="00EF381C"/>
    <w:rsid w:val="00EF5CC7"/>
    <w:rsid w:val="00F017A0"/>
    <w:rsid w:val="00F15219"/>
    <w:rsid w:val="00F15894"/>
    <w:rsid w:val="00F15A46"/>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hyperlink" Target="https://intranet2.itajai.sc.gov.br/instrucoes-normativas/instrucao-normativ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yperlink" Target="http://www.tst.jus.br" TargetMode="Externa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footer" Target="footer2.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http://schemas.microsoft.com/office/infopath/2007/PartnerControls"/>
    <ds:schemaRef ds:uri="http://purl.org/dc/dcmitype/"/>
    <ds:schemaRef ds:uri="feb27506-d0cb-4764-903f-1304ed79efc7"/>
    <ds:schemaRef ds:uri="http://schemas.microsoft.com/office/2006/metadata/properties"/>
    <ds:schemaRef ds:uri="http://www.w3.org/XML/1998/namespace"/>
    <ds:schemaRef ds:uri="http://schemas.microsoft.com/office/2006/documentManagement/types"/>
    <ds:schemaRef ds:uri="http://purl.org/dc/terms/"/>
    <ds:schemaRef ds:uri="http://schemas.openxmlformats.org/package/2006/metadata/core-properties"/>
    <ds:schemaRef ds:uri="8ce77f6a-f1fb-45c7-a4e1-13af6ce189a7"/>
    <ds:schemaRef ds:uri="http://purl.org/dc/elements/1.1/"/>
  </ds:schemaRefs>
</ds:datastoreItem>
</file>

<file path=customXml/itemProps4.xml><?xml version="1.0" encoding="utf-8"?>
<ds:datastoreItem xmlns:ds="http://schemas.openxmlformats.org/officeDocument/2006/customXml" ds:itemID="{6EA54F99-CC98-4516-A2BB-CF0B0F480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8377</Words>
  <Characters>45237</Characters>
  <Application>Microsoft Office Word</Application>
  <DocSecurity>0</DocSecurity>
  <Lines>376</Lines>
  <Paragraphs>107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53507</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2025-09-11T11:36:00Z</dcterms:created>
  <dcterms:modified xsi:type="dcterms:W3CDTF">2025-09-15T16:19:00Z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